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99A18" w14:textId="77777777" w:rsidR="00A56DC1" w:rsidRDefault="00A56DC1" w:rsidP="001559B6">
      <w:pPr>
        <w:rPr>
          <w:lang w:val="la-Latn"/>
        </w:rPr>
      </w:pPr>
    </w:p>
    <w:p w14:paraId="10D3D5D7" w14:textId="77777777" w:rsidR="00A56DC1" w:rsidRDefault="00A56DC1" w:rsidP="001559B6">
      <w:pPr>
        <w:rPr>
          <w:lang w:val="la-Latn"/>
        </w:rPr>
      </w:pPr>
    </w:p>
    <w:p w14:paraId="4E9A2C2A" w14:textId="4CF93E32" w:rsidR="00951872" w:rsidRDefault="0047058A" w:rsidP="001559B6">
      <w:pPr>
        <w:rPr>
          <w:lang w:val="fr-FR"/>
        </w:rPr>
      </w:pPr>
      <w:r w:rsidRPr="00E72220">
        <w:rPr>
          <w:lang w:val="la-Latn"/>
        </w:rPr>
        <w:t>Achatina fulica</w:t>
      </w:r>
      <w:r w:rsidRPr="00E72220">
        <w:rPr>
          <w:lang w:val="fr-FR"/>
        </w:rPr>
        <w:t xml:space="preserve"> </w:t>
      </w:r>
    </w:p>
    <w:p w14:paraId="0B9D16D6" w14:textId="19E2BC84" w:rsidR="00951872" w:rsidRDefault="00951872" w:rsidP="001559B6">
      <w:pPr>
        <w:rPr>
          <w:lang w:val="fr-FR" w:eastAsia="fr-CH"/>
        </w:rPr>
      </w:pPr>
      <w:r w:rsidRPr="00A56DC1">
        <w:rPr>
          <w:lang w:val="fr-FR" w:eastAsia="fr-CH"/>
        </w:rPr>
        <w:t>Escargot géant africain</w:t>
      </w:r>
    </w:p>
    <w:p w14:paraId="2AD88294" w14:textId="4F163384" w:rsidR="00A56DC1" w:rsidRDefault="00A56DC1" w:rsidP="001559B6">
      <w:pPr>
        <w:rPr>
          <w:lang w:val="fr-FR" w:eastAsia="fr-CH"/>
        </w:rPr>
      </w:pPr>
    </w:p>
    <w:p w14:paraId="21C3414C" w14:textId="5AACBB21" w:rsidR="00A56DC1" w:rsidRDefault="00A56DC1" w:rsidP="001559B6">
      <w:pPr>
        <w:rPr>
          <w:lang w:val="fr-FR" w:eastAsia="fr-CH"/>
        </w:rPr>
      </w:pPr>
    </w:p>
    <w:p w14:paraId="2F93B582" w14:textId="77777777" w:rsidR="00A56DC1" w:rsidRPr="00A56DC1" w:rsidRDefault="00A56DC1" w:rsidP="001559B6">
      <w:pPr>
        <w:rPr>
          <w:lang w:val="fr-FR" w:eastAsia="fr-CH"/>
        </w:rPr>
      </w:pPr>
    </w:p>
    <w:p w14:paraId="4BC91C76" w14:textId="5B35694A" w:rsidR="007F5C13" w:rsidRDefault="007F5C13" w:rsidP="001559B6"/>
    <w:p w14:paraId="5DEC7C1A" w14:textId="77777777" w:rsidR="00A56DC1" w:rsidRDefault="00A56DC1" w:rsidP="001559B6"/>
    <w:p w14:paraId="01DE7D50" w14:textId="2C373B58" w:rsidR="00951872" w:rsidRPr="00A56DC1" w:rsidRDefault="00951872" w:rsidP="001559B6">
      <w:pPr>
        <w:rPr>
          <w:rFonts w:ascii="Times New Roman" w:eastAsia="Times New Roman" w:hAnsi="Times New Roman" w:cs="Times New Roman"/>
          <w:b/>
          <w:bCs/>
          <w:sz w:val="24"/>
          <w:szCs w:val="24"/>
          <w:lang w:eastAsia="fr-CH"/>
        </w:rPr>
      </w:pPr>
      <w:r w:rsidRPr="00A56DC1">
        <w:rPr>
          <w:rFonts w:ascii="Times New Roman" w:eastAsia="Times New Roman" w:hAnsi="Times New Roman" w:cs="Times New Roman"/>
          <w:b/>
          <w:bCs/>
          <w:sz w:val="24"/>
          <w:szCs w:val="24"/>
          <w:lang w:eastAsia="fr-CH"/>
        </w:rPr>
        <w:t>Classification</w:t>
      </w:r>
    </w:p>
    <w:p w14:paraId="156FA7E1" w14:textId="77777777" w:rsidR="001559B6" w:rsidRPr="00A56DC1" w:rsidRDefault="001559B6" w:rsidP="001559B6">
      <w:pPr>
        <w:rPr>
          <w:lang w:eastAsia="fr-CH"/>
        </w:rPr>
      </w:pPr>
      <w:proofErr w:type="gramStart"/>
      <w:r w:rsidRPr="00A56DC1">
        <w:rPr>
          <w:lang w:eastAsia="fr-CH"/>
        </w:rPr>
        <w:t>Règne:;</w:t>
      </w:r>
      <w:proofErr w:type="gramEnd"/>
      <w:r w:rsidRPr="00A56DC1">
        <w:rPr>
          <w:lang w:eastAsia="fr-CH"/>
        </w:rPr>
        <w:t xml:space="preserve"> </w:t>
      </w:r>
      <w:proofErr w:type="spellStart"/>
      <w:r w:rsidRPr="00A56DC1">
        <w:rPr>
          <w:lang w:eastAsia="fr-CH"/>
        </w:rPr>
        <w:t>Animalia</w:t>
      </w:r>
      <w:proofErr w:type="spellEnd"/>
    </w:p>
    <w:p w14:paraId="7788311C" w14:textId="77777777" w:rsidR="001559B6" w:rsidRPr="00A56DC1" w:rsidRDefault="001559B6" w:rsidP="001559B6">
      <w:pPr>
        <w:rPr>
          <w:lang w:eastAsia="fr-CH"/>
        </w:rPr>
      </w:pPr>
      <w:proofErr w:type="gramStart"/>
      <w:r w:rsidRPr="00A56DC1">
        <w:rPr>
          <w:lang w:eastAsia="fr-CH"/>
        </w:rPr>
        <w:t>Embranchement:;</w:t>
      </w:r>
      <w:proofErr w:type="gramEnd"/>
      <w:r w:rsidRPr="00A56DC1">
        <w:rPr>
          <w:lang w:eastAsia="fr-CH"/>
        </w:rPr>
        <w:t xml:space="preserve"> </w:t>
      </w:r>
      <w:proofErr w:type="spellStart"/>
      <w:r w:rsidRPr="00A56DC1">
        <w:rPr>
          <w:lang w:eastAsia="fr-CH"/>
        </w:rPr>
        <w:t>Mollusca</w:t>
      </w:r>
      <w:proofErr w:type="spellEnd"/>
    </w:p>
    <w:p w14:paraId="3ED0FF3A" w14:textId="77777777" w:rsidR="001559B6" w:rsidRPr="00A56DC1" w:rsidRDefault="001559B6" w:rsidP="001559B6">
      <w:pPr>
        <w:rPr>
          <w:lang w:eastAsia="fr-CH"/>
        </w:rPr>
      </w:pPr>
      <w:proofErr w:type="gramStart"/>
      <w:r w:rsidRPr="00A56DC1">
        <w:rPr>
          <w:lang w:eastAsia="fr-CH"/>
        </w:rPr>
        <w:t>Classe:;</w:t>
      </w:r>
      <w:proofErr w:type="gramEnd"/>
      <w:r w:rsidRPr="00A56DC1">
        <w:rPr>
          <w:lang w:eastAsia="fr-CH"/>
        </w:rPr>
        <w:t xml:space="preserve"> </w:t>
      </w:r>
      <w:proofErr w:type="spellStart"/>
      <w:r w:rsidRPr="00A56DC1">
        <w:rPr>
          <w:lang w:eastAsia="fr-CH"/>
        </w:rPr>
        <w:t>Gastropoda</w:t>
      </w:r>
      <w:proofErr w:type="spellEnd"/>
    </w:p>
    <w:p w14:paraId="72DC17E1" w14:textId="77777777" w:rsidR="001559B6" w:rsidRPr="00A56DC1" w:rsidRDefault="001559B6" w:rsidP="001559B6">
      <w:pPr>
        <w:rPr>
          <w:lang w:eastAsia="fr-CH"/>
        </w:rPr>
      </w:pPr>
      <w:r w:rsidRPr="00A56DC1">
        <w:rPr>
          <w:lang w:eastAsia="fr-CH"/>
        </w:rPr>
        <w:t>Sous-</w:t>
      </w:r>
      <w:proofErr w:type="gramStart"/>
      <w:r w:rsidRPr="00A56DC1">
        <w:rPr>
          <w:lang w:eastAsia="fr-CH"/>
        </w:rPr>
        <w:t>classe:;</w:t>
      </w:r>
      <w:proofErr w:type="gramEnd"/>
      <w:r w:rsidRPr="00A56DC1">
        <w:rPr>
          <w:lang w:eastAsia="fr-CH"/>
        </w:rPr>
        <w:t xml:space="preserve"> </w:t>
      </w:r>
      <w:proofErr w:type="spellStart"/>
      <w:r w:rsidRPr="00A56DC1">
        <w:rPr>
          <w:lang w:eastAsia="fr-CH"/>
        </w:rPr>
        <w:t>Pulmonata</w:t>
      </w:r>
      <w:proofErr w:type="spellEnd"/>
    </w:p>
    <w:p w14:paraId="008CFB58" w14:textId="77777777" w:rsidR="001559B6" w:rsidRPr="00A56DC1" w:rsidRDefault="001559B6" w:rsidP="001559B6">
      <w:pPr>
        <w:rPr>
          <w:lang w:eastAsia="fr-CH"/>
        </w:rPr>
      </w:pPr>
      <w:proofErr w:type="gramStart"/>
      <w:r w:rsidRPr="00A56DC1">
        <w:rPr>
          <w:lang w:eastAsia="fr-CH"/>
        </w:rPr>
        <w:t>Ordre:;</w:t>
      </w:r>
      <w:proofErr w:type="gramEnd"/>
      <w:r w:rsidRPr="00A56DC1">
        <w:rPr>
          <w:lang w:eastAsia="fr-CH"/>
        </w:rPr>
        <w:t xml:space="preserve"> </w:t>
      </w:r>
      <w:proofErr w:type="spellStart"/>
      <w:r w:rsidRPr="00A56DC1">
        <w:rPr>
          <w:lang w:eastAsia="fr-CH"/>
        </w:rPr>
        <w:t>Stylommatophora</w:t>
      </w:r>
      <w:proofErr w:type="spellEnd"/>
    </w:p>
    <w:p w14:paraId="3B9301F6" w14:textId="77777777" w:rsidR="001559B6" w:rsidRPr="00A56DC1" w:rsidRDefault="001559B6" w:rsidP="001559B6">
      <w:pPr>
        <w:rPr>
          <w:lang w:eastAsia="fr-CH"/>
        </w:rPr>
      </w:pPr>
      <w:proofErr w:type="spellStart"/>
      <w:r w:rsidRPr="00A56DC1">
        <w:rPr>
          <w:lang w:eastAsia="fr-CH"/>
        </w:rPr>
        <w:t>Super-</w:t>
      </w:r>
      <w:proofErr w:type="gramStart"/>
      <w:r w:rsidRPr="00A56DC1">
        <w:rPr>
          <w:lang w:eastAsia="fr-CH"/>
        </w:rPr>
        <w:t>famille</w:t>
      </w:r>
      <w:proofErr w:type="spellEnd"/>
      <w:r w:rsidRPr="00A56DC1">
        <w:rPr>
          <w:lang w:eastAsia="fr-CH"/>
        </w:rPr>
        <w:t>:;</w:t>
      </w:r>
      <w:proofErr w:type="gramEnd"/>
      <w:r w:rsidRPr="00A56DC1">
        <w:rPr>
          <w:lang w:eastAsia="fr-CH"/>
        </w:rPr>
        <w:t xml:space="preserve"> </w:t>
      </w:r>
      <w:proofErr w:type="spellStart"/>
      <w:r w:rsidRPr="00A56DC1">
        <w:rPr>
          <w:lang w:eastAsia="fr-CH"/>
        </w:rPr>
        <w:t>Achatinoidea</w:t>
      </w:r>
      <w:proofErr w:type="spellEnd"/>
    </w:p>
    <w:p w14:paraId="11BF0D8B" w14:textId="77777777" w:rsidR="001559B6" w:rsidRPr="00A56DC1" w:rsidRDefault="001559B6" w:rsidP="001559B6">
      <w:pPr>
        <w:rPr>
          <w:lang w:eastAsia="fr-CH"/>
        </w:rPr>
      </w:pPr>
      <w:proofErr w:type="gramStart"/>
      <w:r w:rsidRPr="00A56DC1">
        <w:rPr>
          <w:lang w:eastAsia="fr-CH"/>
        </w:rPr>
        <w:t>Famille:;</w:t>
      </w:r>
      <w:proofErr w:type="gramEnd"/>
      <w:r w:rsidRPr="00A56DC1">
        <w:rPr>
          <w:lang w:eastAsia="fr-CH"/>
        </w:rPr>
        <w:t xml:space="preserve"> </w:t>
      </w:r>
      <w:proofErr w:type="spellStart"/>
      <w:r w:rsidRPr="00A56DC1">
        <w:rPr>
          <w:lang w:eastAsia="fr-CH"/>
        </w:rPr>
        <w:t>Achatinidae</w:t>
      </w:r>
      <w:proofErr w:type="spellEnd"/>
    </w:p>
    <w:p w14:paraId="1E055EC7" w14:textId="77777777" w:rsidR="00951872" w:rsidRDefault="00951872" w:rsidP="001559B6">
      <w:pPr>
        <w:rPr>
          <w:lang w:val="fr-FR" w:eastAsia="fr-CH"/>
        </w:rPr>
      </w:pPr>
    </w:p>
    <w:p w14:paraId="4F11C000" w14:textId="77777777" w:rsidR="00951872" w:rsidRPr="0047058A" w:rsidRDefault="00951872" w:rsidP="001559B6">
      <w:pPr>
        <w:rPr>
          <w:lang w:val="fr-FR" w:eastAsia="fr-CH"/>
        </w:rPr>
      </w:pPr>
      <w:r w:rsidRPr="0047058A">
        <w:rPr>
          <w:lang w:val="fr-FR" w:eastAsia="fr-CH"/>
        </w:rPr>
        <w:t>Genre</w:t>
      </w:r>
    </w:p>
    <w:p w14:paraId="76FF9351" w14:textId="77777777" w:rsidR="00951872" w:rsidRPr="0047058A" w:rsidRDefault="00951872" w:rsidP="001559B6">
      <w:pPr>
        <w:rPr>
          <w:lang w:val="fr-FR" w:eastAsia="fr-CH"/>
        </w:rPr>
      </w:pPr>
      <w:r w:rsidRPr="0047058A">
        <w:rPr>
          <w:i/>
          <w:iCs/>
          <w:lang w:val="la-Latn" w:eastAsia="fr-CH"/>
        </w:rPr>
        <w:t>Achatina</w:t>
      </w:r>
      <w:r w:rsidRPr="0047058A">
        <w:rPr>
          <w:lang w:val="fr-FR" w:eastAsia="fr-CH"/>
        </w:rPr>
        <w:br/>
        <w:t>Lamarck, 1799</w:t>
      </w:r>
    </w:p>
    <w:p w14:paraId="45C38A07" w14:textId="77777777" w:rsidR="00951872" w:rsidRPr="0047058A" w:rsidRDefault="00951872" w:rsidP="001559B6">
      <w:pPr>
        <w:rPr>
          <w:lang w:val="fr-FR" w:eastAsia="fr-CH"/>
        </w:rPr>
      </w:pPr>
      <w:r w:rsidRPr="0047058A">
        <w:rPr>
          <w:lang w:val="fr-FR" w:eastAsia="fr-CH"/>
        </w:rPr>
        <w:t>Nom binominal</w:t>
      </w:r>
    </w:p>
    <w:p w14:paraId="79931544" w14:textId="77777777" w:rsidR="00951872" w:rsidRPr="00EC76C8" w:rsidRDefault="00951872" w:rsidP="001559B6">
      <w:pPr>
        <w:rPr>
          <w:lang w:val="fr-FR" w:eastAsia="fr-CH"/>
        </w:rPr>
      </w:pPr>
      <w:r w:rsidRPr="0047058A">
        <w:rPr>
          <w:i/>
          <w:iCs/>
          <w:lang w:val="la-Latn" w:eastAsia="fr-CH"/>
        </w:rPr>
        <w:t>Achatina fulica</w:t>
      </w:r>
      <w:r w:rsidRPr="0047058A">
        <w:rPr>
          <w:lang w:val="fr-FR" w:eastAsia="fr-CH"/>
        </w:rPr>
        <w:br/>
      </w:r>
      <w:r w:rsidRPr="0047058A">
        <w:rPr>
          <w:sz w:val="20"/>
          <w:szCs w:val="20"/>
          <w:lang w:val="fr-FR" w:eastAsia="fr-CH"/>
        </w:rPr>
        <w:t>(</w:t>
      </w:r>
      <w:proofErr w:type="spellStart"/>
      <w:r w:rsidRPr="0047058A">
        <w:rPr>
          <w:sz w:val="20"/>
          <w:szCs w:val="20"/>
          <w:lang w:val="fr-FR" w:eastAsia="fr-CH"/>
        </w:rPr>
        <w:t>Férussac</w:t>
      </w:r>
      <w:proofErr w:type="spellEnd"/>
      <w:r w:rsidRPr="0047058A">
        <w:rPr>
          <w:sz w:val="20"/>
          <w:szCs w:val="20"/>
          <w:lang w:val="fr-FR" w:eastAsia="fr-CH"/>
        </w:rPr>
        <w:t>, 1821)</w:t>
      </w:r>
    </w:p>
    <w:p w14:paraId="19E3A12A" w14:textId="77777777" w:rsidR="00E51308" w:rsidRDefault="00E51308" w:rsidP="001559B6">
      <w:pPr>
        <w:rPr>
          <w:lang w:val="fr-FR" w:eastAsia="fr-CH"/>
        </w:rPr>
      </w:pPr>
    </w:p>
    <w:p w14:paraId="4CAA9822" w14:textId="4CEB0317" w:rsidR="00951872" w:rsidRPr="001559B6" w:rsidRDefault="00A56DC1" w:rsidP="001559B6">
      <w:pPr>
        <w:rPr>
          <w:color w:val="FF0000"/>
          <w:lang w:val="fr-FR"/>
        </w:rPr>
      </w:pPr>
      <w:r w:rsidRPr="001559B6">
        <w:rPr>
          <w:color w:val="FF0000"/>
          <w:lang w:val="fr-FR"/>
        </w:rPr>
        <w:t>Introduction</w:t>
      </w:r>
    </w:p>
    <w:p w14:paraId="479B1BF4" w14:textId="77777777" w:rsidR="0047058A" w:rsidRPr="00E72220" w:rsidRDefault="0047058A" w:rsidP="001559B6">
      <w:pPr>
        <w:rPr>
          <w:lang w:val="fr-FR" w:eastAsia="fr-CH"/>
        </w:rPr>
      </w:pPr>
      <w:r w:rsidRPr="00E72220">
        <w:rPr>
          <w:lang w:val="fr-FR" w:eastAsia="fr-CH"/>
        </w:rPr>
        <w:t>L'</w:t>
      </w:r>
      <w:r w:rsidRPr="00E72220">
        <w:rPr>
          <w:bCs/>
          <w:lang w:val="fr-FR" w:eastAsia="fr-CH"/>
        </w:rPr>
        <w:t>Escargot géant africain</w:t>
      </w:r>
      <w:r w:rsidRPr="00E72220">
        <w:rPr>
          <w:lang w:val="fr-FR" w:eastAsia="fr-CH"/>
        </w:rPr>
        <w:t xml:space="preserve">, </w:t>
      </w:r>
      <w:proofErr w:type="spellStart"/>
      <w:r w:rsidRPr="00E72220">
        <w:rPr>
          <w:bCs/>
          <w:lang w:val="fr-FR" w:eastAsia="fr-CH"/>
        </w:rPr>
        <w:t>Achatine</w:t>
      </w:r>
      <w:proofErr w:type="spellEnd"/>
      <w:r w:rsidRPr="00E72220">
        <w:rPr>
          <w:lang w:val="fr-FR" w:eastAsia="fr-CH"/>
        </w:rPr>
        <w:t xml:space="preserve"> ou </w:t>
      </w:r>
      <w:proofErr w:type="spellStart"/>
      <w:r w:rsidRPr="00E72220">
        <w:rPr>
          <w:bCs/>
          <w:lang w:val="fr-FR" w:eastAsia="fr-CH"/>
        </w:rPr>
        <w:t>Achatine</w:t>
      </w:r>
      <w:proofErr w:type="spellEnd"/>
      <w:r w:rsidRPr="00E72220">
        <w:rPr>
          <w:bCs/>
          <w:lang w:val="fr-FR" w:eastAsia="fr-CH"/>
        </w:rPr>
        <w:t xml:space="preserve"> foulque</w:t>
      </w:r>
      <w:r w:rsidRPr="00E72220">
        <w:rPr>
          <w:lang w:val="fr-FR" w:eastAsia="fr-CH"/>
        </w:rPr>
        <w:t xml:space="preserve"> (</w:t>
      </w:r>
      <w:proofErr w:type="spellStart"/>
      <w:r w:rsidRPr="00E72220">
        <w:rPr>
          <w:bCs/>
          <w:i/>
          <w:iCs/>
          <w:lang w:val="fr-FR" w:eastAsia="fr-CH"/>
        </w:rPr>
        <w:t>Achatina</w:t>
      </w:r>
      <w:proofErr w:type="spellEnd"/>
      <w:r w:rsidRPr="00E72220">
        <w:rPr>
          <w:bCs/>
          <w:i/>
          <w:iCs/>
          <w:lang w:val="fr-FR" w:eastAsia="fr-CH"/>
        </w:rPr>
        <w:t xml:space="preserve"> </w:t>
      </w:r>
      <w:proofErr w:type="spellStart"/>
      <w:r w:rsidRPr="00E72220">
        <w:rPr>
          <w:bCs/>
          <w:i/>
          <w:iCs/>
          <w:lang w:val="fr-FR" w:eastAsia="fr-CH"/>
        </w:rPr>
        <w:t>fulica</w:t>
      </w:r>
      <w:proofErr w:type="spellEnd"/>
      <w:r w:rsidRPr="00E72220">
        <w:rPr>
          <w:lang w:val="fr-FR" w:eastAsia="fr-CH"/>
        </w:rPr>
        <w:t xml:space="preserve">, syn. </w:t>
      </w:r>
      <w:proofErr w:type="spellStart"/>
      <w:r w:rsidRPr="00E72220">
        <w:rPr>
          <w:i/>
          <w:iCs/>
          <w:lang w:val="fr-FR" w:eastAsia="fr-CH"/>
        </w:rPr>
        <w:t>Lissachatina</w:t>
      </w:r>
      <w:proofErr w:type="spellEnd"/>
      <w:r w:rsidRPr="00E72220">
        <w:rPr>
          <w:i/>
          <w:iCs/>
          <w:lang w:val="fr-FR" w:eastAsia="fr-CH"/>
        </w:rPr>
        <w:t xml:space="preserve"> </w:t>
      </w:r>
      <w:proofErr w:type="spellStart"/>
      <w:r w:rsidRPr="00E72220">
        <w:rPr>
          <w:i/>
          <w:iCs/>
          <w:lang w:val="fr-FR" w:eastAsia="fr-CH"/>
        </w:rPr>
        <w:t>fulica</w:t>
      </w:r>
      <w:proofErr w:type="spellEnd"/>
      <w:r w:rsidRPr="00E72220">
        <w:rPr>
          <w:lang w:val="fr-FR" w:eastAsia="fr-CH"/>
        </w:rPr>
        <w:t>), est un grand escargot dont les adultes mesurent en général environ 8 cm de long mais peuvent dépasser les 20 cm pour un poids allant jusqu'à 1 500 g.</w:t>
      </w:r>
    </w:p>
    <w:p w14:paraId="248C440C" w14:textId="69773DE6" w:rsidR="00E97CAC" w:rsidRPr="007F5C13" w:rsidRDefault="0047058A" w:rsidP="001559B6">
      <w:pPr>
        <w:rPr>
          <w:i/>
          <w:iCs/>
          <w:lang w:val="fr-FR" w:eastAsia="fr-CH"/>
        </w:rPr>
      </w:pPr>
      <w:proofErr w:type="spellStart"/>
      <w:r w:rsidRPr="00E72220">
        <w:rPr>
          <w:i/>
          <w:iCs/>
          <w:lang w:val="fr-FR" w:eastAsia="fr-CH"/>
        </w:rPr>
        <w:t>Achatina</w:t>
      </w:r>
      <w:proofErr w:type="spellEnd"/>
      <w:r w:rsidRPr="00E72220">
        <w:rPr>
          <w:i/>
          <w:iCs/>
          <w:lang w:val="fr-FR" w:eastAsia="fr-CH"/>
        </w:rPr>
        <w:t xml:space="preserve"> </w:t>
      </w:r>
      <w:proofErr w:type="spellStart"/>
      <w:r w:rsidRPr="00E72220">
        <w:rPr>
          <w:i/>
          <w:iCs/>
          <w:lang w:val="fr-FR" w:eastAsia="fr-CH"/>
        </w:rPr>
        <w:t>fulica</w:t>
      </w:r>
      <w:proofErr w:type="spellEnd"/>
      <w:r w:rsidRPr="00E72220">
        <w:rPr>
          <w:lang w:val="fr-FR" w:eastAsia="fr-CH"/>
        </w:rPr>
        <w:t xml:space="preserve"> est la seule espèce du genre </w:t>
      </w:r>
      <w:proofErr w:type="spellStart"/>
      <w:r w:rsidRPr="00E72220">
        <w:rPr>
          <w:bCs/>
          <w:i/>
          <w:iCs/>
          <w:lang w:val="fr-FR" w:eastAsia="fr-CH"/>
        </w:rPr>
        <w:t>Achatina</w:t>
      </w:r>
      <w:proofErr w:type="spellEnd"/>
      <w:r w:rsidRPr="00E72220">
        <w:rPr>
          <w:lang w:val="fr-FR" w:eastAsia="fr-CH"/>
        </w:rPr>
        <w:t xml:space="preserve"> selon la plupart des classifications classiques mais les classifications phylogénétiques placent une trentaine d'espèces dans ce genre, ainsi qu'un sous-genre : </w:t>
      </w:r>
      <w:proofErr w:type="spellStart"/>
      <w:r w:rsidRPr="00E72220">
        <w:rPr>
          <w:i/>
          <w:iCs/>
          <w:lang w:val="fr-FR" w:eastAsia="fr-CH"/>
        </w:rPr>
        <w:t>Lissachatina</w:t>
      </w:r>
      <w:proofErr w:type="spellEnd"/>
      <w:r w:rsidR="00E97CAC" w:rsidRPr="00E72220">
        <w:rPr>
          <w:lang w:val="fr-FR"/>
        </w:rPr>
        <w:t>.</w:t>
      </w:r>
    </w:p>
    <w:p w14:paraId="341B431F" w14:textId="77777777" w:rsidR="0047058A" w:rsidRPr="001559B6" w:rsidRDefault="0047058A" w:rsidP="001559B6">
      <w:pPr>
        <w:rPr>
          <w:color w:val="FF0000"/>
          <w:lang w:val="fr-FR"/>
        </w:rPr>
      </w:pPr>
      <w:bookmarkStart w:id="0" w:name="_Toc399165056"/>
      <w:r w:rsidRPr="001559B6">
        <w:rPr>
          <w:color w:val="FF0000"/>
          <w:lang w:val="fr-FR"/>
        </w:rPr>
        <w:t>Description</w:t>
      </w:r>
      <w:bookmarkEnd w:id="0"/>
    </w:p>
    <w:p w14:paraId="14EAD009" w14:textId="77777777" w:rsidR="0047058A" w:rsidRPr="00E72220" w:rsidRDefault="0047058A" w:rsidP="001559B6">
      <w:pPr>
        <w:rPr>
          <w:lang w:val="fr-FR" w:eastAsia="fr-CH"/>
        </w:rPr>
      </w:pPr>
      <w:r w:rsidRPr="00E72220">
        <w:rPr>
          <w:lang w:val="fr-FR" w:eastAsia="fr-CH"/>
        </w:rPr>
        <w:lastRenderedPageBreak/>
        <w:t>Sa coquille brune avec des marques transversales plus sombres est de forme conique et est deux fois plus haute que large.</w:t>
      </w:r>
    </w:p>
    <w:p w14:paraId="742EC7E7" w14:textId="3D07181B" w:rsidR="007F5C13" w:rsidRDefault="0047058A" w:rsidP="001559B6">
      <w:r w:rsidRPr="00E72220">
        <w:rPr>
          <w:lang w:val="fr-FR" w:eastAsia="fr-CH"/>
        </w:rPr>
        <w:t xml:space="preserve">Cet escargot est herbivore </w:t>
      </w:r>
      <w:proofErr w:type="spellStart"/>
      <w:r w:rsidRPr="00E72220">
        <w:rPr>
          <w:lang w:val="fr-FR" w:eastAsia="fr-CH"/>
        </w:rPr>
        <w:t>polyphage</w:t>
      </w:r>
      <w:proofErr w:type="spellEnd"/>
      <w:r w:rsidRPr="00E72220">
        <w:rPr>
          <w:lang w:val="fr-FR" w:eastAsia="fr-CH"/>
        </w:rPr>
        <w:t>, c'est-à-dire qu'il est peu exigeant en matière de végétaux consommés. Il peut se reproduire 6 à 7 fois par an à raison de 200 œufs pondus à chaque fois (avec un taux de survie de 90 %). Il devient adulte en six mois et vit en général un an et demi, cependant certains individus ont été maintenus vivant six ans en élevage.</w:t>
      </w:r>
      <w:r w:rsidR="007F5C13" w:rsidRPr="007F5C13">
        <w:rPr>
          <w:noProof/>
          <w:lang w:val="fr-FR" w:eastAsia="fr-FR"/>
        </w:rPr>
        <w:t xml:space="preserve"> </w:t>
      </w:r>
    </w:p>
    <w:p w14:paraId="7D665824" w14:textId="77777777" w:rsidR="0047058A" w:rsidRPr="00E72220" w:rsidRDefault="0047058A" w:rsidP="001559B6">
      <w:pPr>
        <w:rPr>
          <w:rFonts w:eastAsia="Times New Roman" w:cs="Times New Roman"/>
          <w:sz w:val="24"/>
          <w:szCs w:val="24"/>
          <w:lang w:val="fr-FR" w:eastAsia="fr-CH"/>
        </w:rPr>
      </w:pPr>
      <w:r w:rsidRPr="00E72220">
        <w:rPr>
          <w:rFonts w:eastAsia="Times New Roman" w:cs="Times New Roman"/>
          <w:sz w:val="24"/>
          <w:szCs w:val="24"/>
          <w:lang w:val="fr-FR" w:eastAsia="fr-CH"/>
        </w:rPr>
        <w:t>Originaire d'</w:t>
      </w:r>
      <w:hyperlink r:id="rId8" w:tooltip="Afrique" w:history="1">
        <w:r w:rsidRPr="00E72220">
          <w:rPr>
            <w:rFonts w:eastAsia="Times New Roman" w:cs="Times New Roman"/>
            <w:sz w:val="24"/>
            <w:szCs w:val="24"/>
            <w:lang w:val="fr-FR" w:eastAsia="fr-CH"/>
          </w:rPr>
          <w:t>Afrique</w:t>
        </w:r>
      </w:hyperlink>
      <w:r w:rsidRPr="00E72220">
        <w:rPr>
          <w:rFonts w:eastAsia="Times New Roman" w:cs="Times New Roman"/>
          <w:sz w:val="24"/>
          <w:szCs w:val="24"/>
          <w:lang w:val="fr-FR" w:eastAsia="fr-CH"/>
        </w:rPr>
        <w:t>, l'espèce a été largement introduite en Asie, dans les Antilles, dans les îles du Pacifique et de l'</w:t>
      </w:r>
      <w:hyperlink r:id="rId9" w:tooltip="Océan Indien" w:history="1">
        <w:r w:rsidRPr="00E72220">
          <w:rPr>
            <w:rFonts w:eastAsia="Times New Roman" w:cs="Times New Roman"/>
            <w:sz w:val="24"/>
            <w:szCs w:val="24"/>
            <w:lang w:val="fr-FR" w:eastAsia="fr-CH"/>
          </w:rPr>
          <w:t>Océan Indien</w:t>
        </w:r>
      </w:hyperlink>
      <w:r w:rsidRPr="00E72220">
        <w:rPr>
          <w:rFonts w:eastAsia="Times New Roman" w:cs="Times New Roman"/>
          <w:sz w:val="24"/>
          <w:szCs w:val="24"/>
          <w:lang w:val="fr-FR" w:eastAsia="fr-CH"/>
        </w:rPr>
        <w:t xml:space="preserve"> où sa taille et son taux de reproduction important ont rapidement posé problème en l'absence de prédateurs naturels : outre les dégâts qu'une population incontrôlée peut faire subir aux cultures, </w:t>
      </w:r>
      <w:proofErr w:type="spellStart"/>
      <w:r w:rsidRPr="00E72220">
        <w:rPr>
          <w:rFonts w:eastAsia="Times New Roman" w:cs="Times New Roman"/>
          <w:i/>
          <w:iCs/>
          <w:sz w:val="24"/>
          <w:szCs w:val="24"/>
          <w:lang w:val="fr-FR" w:eastAsia="fr-CH"/>
        </w:rPr>
        <w:t>Achatina</w:t>
      </w:r>
      <w:proofErr w:type="spellEnd"/>
      <w:r w:rsidRPr="00E72220">
        <w:rPr>
          <w:rFonts w:eastAsia="Times New Roman" w:cs="Times New Roman"/>
          <w:i/>
          <w:iCs/>
          <w:sz w:val="24"/>
          <w:szCs w:val="24"/>
          <w:lang w:val="fr-FR" w:eastAsia="fr-CH"/>
        </w:rPr>
        <w:t xml:space="preserve"> </w:t>
      </w:r>
      <w:proofErr w:type="spellStart"/>
      <w:r w:rsidRPr="00E72220">
        <w:rPr>
          <w:rFonts w:eastAsia="Times New Roman" w:cs="Times New Roman"/>
          <w:i/>
          <w:iCs/>
          <w:sz w:val="24"/>
          <w:szCs w:val="24"/>
          <w:lang w:val="fr-FR" w:eastAsia="fr-CH"/>
        </w:rPr>
        <w:t>fulica</w:t>
      </w:r>
      <w:proofErr w:type="spellEnd"/>
      <w:r w:rsidRPr="00E72220">
        <w:rPr>
          <w:rFonts w:eastAsia="Times New Roman" w:cs="Times New Roman"/>
          <w:sz w:val="24"/>
          <w:szCs w:val="24"/>
          <w:lang w:val="fr-FR" w:eastAsia="fr-CH"/>
        </w:rPr>
        <w:t xml:space="preserve"> pose aussi un problème de santé publique, étant le vecteur de parasites et d'agents pathogènes dont certains peuvent toucher les êtres humains.</w:t>
      </w:r>
    </w:p>
    <w:p w14:paraId="5A5059AF" w14:textId="77777777" w:rsidR="0047058A" w:rsidRPr="00E72220" w:rsidRDefault="0047058A" w:rsidP="001559B6">
      <w:pPr>
        <w:rPr>
          <w:lang w:val="fr-FR" w:eastAsia="fr-CH"/>
        </w:rPr>
      </w:pPr>
      <w:r w:rsidRPr="00E72220">
        <w:rPr>
          <w:lang w:val="fr-FR" w:eastAsia="fr-CH"/>
        </w:rPr>
        <w:t xml:space="preserve">Parmi les mesures prises afin de contrôler les populations d'escargot géant africain, la lutte biologique par l'introduction d'espèces d'escargots prédatrices (comme le </w:t>
      </w:r>
      <w:proofErr w:type="spellStart"/>
      <w:r w:rsidRPr="00E72220">
        <w:rPr>
          <w:i/>
          <w:lang w:val="fr-FR" w:eastAsia="fr-CH"/>
        </w:rPr>
        <w:t>Euglandina</w:t>
      </w:r>
      <w:proofErr w:type="spellEnd"/>
      <w:r w:rsidRPr="00E72220">
        <w:rPr>
          <w:i/>
          <w:lang w:val="fr-FR" w:eastAsia="fr-CH"/>
        </w:rPr>
        <w:t xml:space="preserve"> </w:t>
      </w:r>
      <w:proofErr w:type="spellStart"/>
      <w:r w:rsidRPr="00E72220">
        <w:rPr>
          <w:i/>
          <w:lang w:val="fr-FR" w:eastAsia="fr-CH"/>
        </w:rPr>
        <w:t>rosea</w:t>
      </w:r>
      <w:proofErr w:type="spellEnd"/>
      <w:r w:rsidRPr="00E72220">
        <w:rPr>
          <w:lang w:val="fr-FR" w:eastAsia="fr-CH"/>
        </w:rPr>
        <w:t>) et de vers plats s'est montrée relativement inefficace et a parfois eu des conséquences dramatiques sur des populations d'autres escargots autochtones.</w:t>
      </w:r>
    </w:p>
    <w:p w14:paraId="0F1D6567" w14:textId="20ABE26A" w:rsidR="007F5C13" w:rsidRPr="001559B6" w:rsidRDefault="0047058A" w:rsidP="001559B6">
      <w:pPr>
        <w:rPr>
          <w:color w:val="FF0000"/>
          <w:lang w:val="fr-FR"/>
        </w:rPr>
      </w:pPr>
      <w:bookmarkStart w:id="1" w:name="_Toc399165057"/>
      <w:r w:rsidRPr="001559B6">
        <w:rPr>
          <w:color w:val="FF0000"/>
          <w:lang w:val="fr-FR"/>
        </w:rPr>
        <w:t>Extension de l'habitat</w:t>
      </w:r>
      <w:bookmarkEnd w:id="1"/>
    </w:p>
    <w:p w14:paraId="6752F786" w14:textId="77777777" w:rsidR="0047058A" w:rsidRPr="00E72220" w:rsidRDefault="0047058A" w:rsidP="001559B6">
      <w:pPr>
        <w:rPr>
          <w:lang w:val="fr-FR" w:eastAsia="fr-CH"/>
        </w:rPr>
      </w:pPr>
      <w:r w:rsidRPr="00E72220">
        <w:rPr>
          <w:lang w:val="fr-FR" w:eastAsia="fr-CH"/>
        </w:rPr>
        <w:t>Son habitat d'origine est l'Est de l'Afrique, surtout le Kenya et la Tanzanie. Aujourd'hui, on le trouve dans presque toutes les régions tropicales et humides du globe où il a été introduit parfois de façon volontaire, souvent involontairement. Il est capable de survivre dans des habitats variés comme les terres agricoles, les côtes, les terrains vagues, les forêts naturelles, les aires urbaines ou les zones humides. Il est actif la nuit et se réfugie dans la terre durant la journée.</w:t>
      </w:r>
    </w:p>
    <w:p w14:paraId="039C5CF9" w14:textId="4997401D" w:rsidR="0047058A" w:rsidRPr="00E72220" w:rsidRDefault="0047058A" w:rsidP="001559B6">
      <w:pPr>
        <w:rPr>
          <w:lang w:val="fr-FR" w:eastAsia="fr-CH"/>
        </w:rPr>
      </w:pPr>
      <w:r w:rsidRPr="00E72220">
        <w:rPr>
          <w:lang w:val="fr-FR" w:eastAsia="fr-CH"/>
        </w:rPr>
        <w:t xml:space="preserve">Entre septembre 2011 et janvier 2012, 35 000 </w:t>
      </w:r>
      <w:proofErr w:type="spellStart"/>
      <w:r w:rsidRPr="00E72220">
        <w:rPr>
          <w:i/>
          <w:iCs/>
          <w:lang w:val="fr-FR" w:eastAsia="fr-CH"/>
        </w:rPr>
        <w:t>Achatina</w:t>
      </w:r>
      <w:proofErr w:type="spellEnd"/>
      <w:r w:rsidRPr="00E72220">
        <w:rPr>
          <w:i/>
          <w:iCs/>
          <w:lang w:val="fr-FR" w:eastAsia="fr-CH"/>
        </w:rPr>
        <w:t xml:space="preserve"> </w:t>
      </w:r>
      <w:proofErr w:type="spellStart"/>
      <w:r w:rsidRPr="00E72220">
        <w:rPr>
          <w:i/>
          <w:iCs/>
          <w:lang w:val="fr-FR" w:eastAsia="fr-CH"/>
        </w:rPr>
        <w:t>fulica</w:t>
      </w:r>
      <w:proofErr w:type="spellEnd"/>
      <w:r w:rsidRPr="00E72220">
        <w:rPr>
          <w:lang w:val="fr-FR" w:eastAsia="fr-CH"/>
        </w:rPr>
        <w:t xml:space="preserve"> ont été répertoriés dans la région de Miami. Le mollusque avait déjà envahi par le passé Miami ainsi que la Guadeloupe, la Martinique et d’autres pays des Caraïbes. La première irruption de l'espèce daterait selon l'AFP de 1966, lorsqu'un adolescent a ramené dans ses valises trois de ces escargots. Sa grand-mère les aurait libérés dans la nature. De ces trois spécimens naquirent 18 000 rejetons, qu’il fallut, à l'époque, neuf ans et un million de dollars pour les éradiquer.</w:t>
      </w:r>
    </w:p>
    <w:p w14:paraId="20A77C86" w14:textId="34656317" w:rsidR="0047058A" w:rsidRPr="001559B6" w:rsidRDefault="0047058A" w:rsidP="001559B6">
      <w:pPr>
        <w:rPr>
          <w:color w:val="FF0000"/>
          <w:lang w:val="fr-FR"/>
        </w:rPr>
      </w:pPr>
      <w:bookmarkStart w:id="2" w:name="_Toc399165058"/>
      <w:r w:rsidRPr="001559B6">
        <w:rPr>
          <w:color w:val="FF0000"/>
          <w:lang w:val="fr-FR"/>
        </w:rPr>
        <w:t>Risques de santé publique</w:t>
      </w:r>
      <w:bookmarkEnd w:id="2"/>
    </w:p>
    <w:p w14:paraId="5460DFC5" w14:textId="77777777" w:rsidR="0047058A" w:rsidRPr="00E72220" w:rsidRDefault="0047058A" w:rsidP="001559B6">
      <w:pPr>
        <w:rPr>
          <w:lang w:val="fr-FR" w:eastAsia="fr-CH"/>
        </w:rPr>
      </w:pPr>
      <w:r w:rsidRPr="00E72220">
        <w:rPr>
          <w:lang w:val="fr-FR" w:eastAsia="fr-CH"/>
        </w:rPr>
        <w:t xml:space="preserve">L'escargot géant africain est un des vecteurs du nématode </w:t>
      </w:r>
      <w:proofErr w:type="spellStart"/>
      <w:r w:rsidRPr="00E72220">
        <w:rPr>
          <w:lang w:val="fr-FR" w:eastAsia="fr-CH"/>
        </w:rPr>
        <w:t>Angiostrongylus</w:t>
      </w:r>
      <w:proofErr w:type="spellEnd"/>
      <w:r w:rsidRPr="00E72220">
        <w:rPr>
          <w:lang w:val="fr-FR" w:eastAsia="fr-CH"/>
        </w:rPr>
        <w:t xml:space="preserve"> </w:t>
      </w:r>
      <w:proofErr w:type="spellStart"/>
      <w:r w:rsidRPr="00E72220">
        <w:rPr>
          <w:lang w:val="fr-FR" w:eastAsia="fr-CH"/>
        </w:rPr>
        <w:t>cantonensis</w:t>
      </w:r>
      <w:proofErr w:type="spellEnd"/>
      <w:r w:rsidRPr="00E72220">
        <w:rPr>
          <w:lang w:val="fr-FR" w:eastAsia="fr-CH"/>
        </w:rPr>
        <w:t xml:space="preserve">, le ver rond responsable de la méningo-encéphalite </w:t>
      </w:r>
      <w:proofErr w:type="spellStart"/>
      <w:r w:rsidRPr="00E72220">
        <w:rPr>
          <w:lang w:val="fr-FR" w:eastAsia="fr-CH"/>
        </w:rPr>
        <w:t>éosinophilique</w:t>
      </w:r>
      <w:proofErr w:type="spellEnd"/>
      <w:r w:rsidRPr="00E72220">
        <w:rPr>
          <w:lang w:val="fr-FR" w:eastAsia="fr-CH"/>
        </w:rPr>
        <w:t xml:space="preserve"> chez les humains, dont l'expansion correspond à celle de l'escargot. (D'autres espèces d'escargots introduits dans les régions tropicales transmettant également ce parasite.)</w:t>
      </w:r>
    </w:p>
    <w:p w14:paraId="3AB2A47A" w14:textId="0AB7D5F1" w:rsidR="007F5C13" w:rsidRDefault="0047058A" w:rsidP="001559B6">
      <w:pPr>
        <w:rPr>
          <w:lang w:val="fr-FR" w:eastAsia="fr-CH"/>
        </w:rPr>
      </w:pPr>
      <w:r w:rsidRPr="00E72220">
        <w:rPr>
          <w:lang w:val="fr-FR" w:eastAsia="fr-CH"/>
        </w:rPr>
        <w:t xml:space="preserve">Inversement, il peut être utilisé comme </w:t>
      </w:r>
      <w:proofErr w:type="spellStart"/>
      <w:r w:rsidRPr="00E72220">
        <w:rPr>
          <w:lang w:val="fr-FR" w:eastAsia="fr-CH"/>
        </w:rPr>
        <w:t>bioindicateur</w:t>
      </w:r>
      <w:proofErr w:type="spellEnd"/>
      <w:r w:rsidRPr="00E72220">
        <w:rPr>
          <w:lang w:val="fr-FR" w:eastAsia="fr-CH"/>
        </w:rPr>
        <w:t xml:space="preserve"> pour mesurer la pollution. L'Académie des sciences russes a en effet mis au point une technique pour équiper des </w:t>
      </w:r>
      <w:proofErr w:type="spellStart"/>
      <w:r w:rsidRPr="00E72220">
        <w:rPr>
          <w:i/>
          <w:iCs/>
          <w:lang w:val="fr-FR" w:eastAsia="fr-CH"/>
        </w:rPr>
        <w:t>Achatina</w:t>
      </w:r>
      <w:proofErr w:type="spellEnd"/>
      <w:r w:rsidRPr="00E72220">
        <w:rPr>
          <w:lang w:val="fr-FR" w:eastAsia="fr-CH"/>
        </w:rPr>
        <w:t xml:space="preserve"> d'appareils à fibre optique qui contrôlent leur motricité et leur rythme cardiaque, deux paramètres corrélés au niveau de pollution des fumées.</w:t>
      </w:r>
      <w:bookmarkStart w:id="3" w:name="_Toc399165059"/>
    </w:p>
    <w:p w14:paraId="68F6C555" w14:textId="6F631CE4" w:rsidR="0047058A" w:rsidRPr="001559B6" w:rsidRDefault="0047058A" w:rsidP="001559B6">
      <w:pPr>
        <w:rPr>
          <w:color w:val="FF0000"/>
          <w:lang w:val="fr-FR"/>
        </w:rPr>
      </w:pPr>
      <w:bookmarkStart w:id="4" w:name="_GoBack"/>
      <w:r w:rsidRPr="001559B6">
        <w:rPr>
          <w:color w:val="FF0000"/>
          <w:lang w:val="fr-FR"/>
        </w:rPr>
        <w:t xml:space="preserve">Lutte contre </w:t>
      </w:r>
      <w:proofErr w:type="spellStart"/>
      <w:r w:rsidRPr="001559B6">
        <w:rPr>
          <w:color w:val="FF0000"/>
          <w:lang w:val="fr-FR"/>
        </w:rPr>
        <w:t>Achatina</w:t>
      </w:r>
      <w:proofErr w:type="spellEnd"/>
      <w:r w:rsidRPr="001559B6">
        <w:rPr>
          <w:color w:val="FF0000"/>
          <w:lang w:val="fr-FR"/>
        </w:rPr>
        <w:t xml:space="preserve"> </w:t>
      </w:r>
      <w:proofErr w:type="spellStart"/>
      <w:r w:rsidRPr="001559B6">
        <w:rPr>
          <w:color w:val="FF0000"/>
          <w:lang w:val="fr-FR"/>
        </w:rPr>
        <w:t>fulica</w:t>
      </w:r>
      <w:bookmarkEnd w:id="3"/>
      <w:proofErr w:type="spellEnd"/>
    </w:p>
    <w:bookmarkEnd w:id="4"/>
    <w:p w14:paraId="5DFD2FCF" w14:textId="77777777" w:rsidR="0047058A" w:rsidRPr="00E72220" w:rsidRDefault="0047058A" w:rsidP="001559B6">
      <w:pPr>
        <w:rPr>
          <w:lang w:val="fr-FR" w:eastAsia="fr-CH"/>
        </w:rPr>
      </w:pPr>
      <w:r w:rsidRPr="00E72220">
        <w:rPr>
          <w:lang w:val="fr-FR" w:eastAsia="fr-CH"/>
        </w:rPr>
        <w:t xml:space="preserve">Une fois l'escargot géant introduit quelque part, il est très difficile, souvent impossible à éradiquer. Les meilleures méthodes de lutte semblent être celles qui consistent à l'éliminer à la main, l'utilisation de </w:t>
      </w:r>
      <w:proofErr w:type="spellStart"/>
      <w:r w:rsidRPr="00E72220">
        <w:rPr>
          <w:lang w:val="fr-FR" w:eastAsia="fr-CH"/>
        </w:rPr>
        <w:t>molluscicides</w:t>
      </w:r>
      <w:proofErr w:type="spellEnd"/>
      <w:r w:rsidRPr="00E72220">
        <w:rPr>
          <w:lang w:val="fr-FR" w:eastAsia="fr-CH"/>
        </w:rPr>
        <w:t xml:space="preserve">, de lance-flammes et de lutte biologique. Dans certaines régions, on </w:t>
      </w:r>
      <w:r w:rsidRPr="00E72220">
        <w:rPr>
          <w:lang w:val="fr-FR" w:eastAsia="fr-CH"/>
        </w:rPr>
        <w:lastRenderedPageBreak/>
        <w:t>tente de promouvoir sa consommation en espérant que celle-ci pourrait diminuer ses populations. Mais il est toujours dangereux de promouvoir une espèce nuisible à cause des risques d'inciter les gens à le répandre encore plus.</w:t>
      </w:r>
    </w:p>
    <w:p w14:paraId="47E84089" w14:textId="77777777" w:rsidR="0047058A" w:rsidRPr="00E72220" w:rsidRDefault="0047058A" w:rsidP="001559B6">
      <w:pPr>
        <w:rPr>
          <w:lang w:val="fr-FR" w:eastAsia="fr-CH"/>
        </w:rPr>
      </w:pPr>
      <w:r w:rsidRPr="00E72220">
        <w:rPr>
          <w:lang w:val="fr-FR" w:eastAsia="fr-CH"/>
        </w:rPr>
        <w:t>L'une des méthodes de lutte biologique la plus utilisée contre l'escargot géant africain est l'introduction d'escargots prédateurs, surtout d’</w:t>
      </w:r>
      <w:proofErr w:type="spellStart"/>
      <w:r w:rsidRPr="00E72220">
        <w:rPr>
          <w:lang w:val="fr-FR" w:eastAsia="fr-CH"/>
        </w:rPr>
        <w:fldChar w:fldCharType="begin"/>
      </w:r>
      <w:r w:rsidRPr="00E72220">
        <w:rPr>
          <w:lang w:val="fr-FR" w:eastAsia="fr-CH"/>
        </w:rPr>
        <w:instrText xml:space="preserve"> HYPERLINK "http://fr.wikipedia.org/wiki/Euglandina_rosea" \o "Euglandina rosea" </w:instrText>
      </w:r>
      <w:r w:rsidRPr="00E72220">
        <w:rPr>
          <w:lang w:val="fr-FR" w:eastAsia="fr-CH"/>
        </w:rPr>
        <w:fldChar w:fldCharType="separate"/>
      </w:r>
      <w:r w:rsidRPr="00E72220">
        <w:rPr>
          <w:lang w:val="fr-FR" w:eastAsia="fr-CH"/>
        </w:rPr>
        <w:t>Euglandina</w:t>
      </w:r>
      <w:proofErr w:type="spellEnd"/>
      <w:r w:rsidRPr="00E72220">
        <w:rPr>
          <w:lang w:val="fr-FR" w:eastAsia="fr-CH"/>
        </w:rPr>
        <w:t xml:space="preserve"> </w:t>
      </w:r>
      <w:proofErr w:type="spellStart"/>
      <w:r w:rsidRPr="00E72220">
        <w:rPr>
          <w:lang w:val="fr-FR" w:eastAsia="fr-CH"/>
        </w:rPr>
        <w:t>rosea</w:t>
      </w:r>
      <w:proofErr w:type="spellEnd"/>
      <w:r w:rsidRPr="00E72220">
        <w:rPr>
          <w:lang w:val="fr-FR" w:eastAsia="fr-CH"/>
        </w:rPr>
        <w:fldChar w:fldCharType="end"/>
      </w:r>
      <w:r w:rsidRPr="00E72220">
        <w:rPr>
          <w:lang w:val="fr-FR" w:eastAsia="fr-CH"/>
        </w:rPr>
        <w:t xml:space="preserve">. Les premiers essais d'un tel contrôle eurent lieu dans l'archipel </w:t>
      </w:r>
      <w:proofErr w:type="spellStart"/>
      <w:r w:rsidRPr="00E72220">
        <w:rPr>
          <w:lang w:val="fr-FR" w:eastAsia="fr-CH"/>
        </w:rPr>
        <w:t>hawaien</w:t>
      </w:r>
      <w:proofErr w:type="spellEnd"/>
      <w:r w:rsidRPr="00E72220">
        <w:rPr>
          <w:lang w:val="fr-FR" w:eastAsia="fr-CH"/>
        </w:rPr>
        <w:t xml:space="preserve">. Quinze espèces d'escargots carnivores furent introduites délibérément. Neuf d'entre elles ne s'établirent pas, on ignore le devenir de trois autres, les trois dernières ont toutes posé des problèmes environnementaux : </w:t>
      </w:r>
      <w:proofErr w:type="spellStart"/>
      <w:r w:rsidRPr="00E72220">
        <w:rPr>
          <w:lang w:val="fr-FR" w:eastAsia="fr-CH"/>
        </w:rPr>
        <w:t>Euglandina</w:t>
      </w:r>
      <w:proofErr w:type="spellEnd"/>
      <w:r w:rsidRPr="00E72220">
        <w:rPr>
          <w:lang w:val="fr-FR" w:eastAsia="fr-CH"/>
        </w:rPr>
        <w:t xml:space="preserve"> </w:t>
      </w:r>
      <w:proofErr w:type="spellStart"/>
      <w:r w:rsidRPr="00E72220">
        <w:rPr>
          <w:lang w:val="fr-FR" w:eastAsia="fr-CH"/>
        </w:rPr>
        <w:t>rosea</w:t>
      </w:r>
      <w:proofErr w:type="spellEnd"/>
      <w:r w:rsidRPr="00E72220">
        <w:rPr>
          <w:lang w:val="fr-FR" w:eastAsia="fr-CH"/>
        </w:rPr>
        <w:t xml:space="preserve">, </w:t>
      </w:r>
      <w:proofErr w:type="spellStart"/>
      <w:r w:rsidRPr="00E72220">
        <w:rPr>
          <w:lang w:val="fr-FR" w:eastAsia="fr-CH"/>
        </w:rPr>
        <w:t>Gonaxis</w:t>
      </w:r>
      <w:proofErr w:type="spellEnd"/>
      <w:r w:rsidRPr="00E72220">
        <w:rPr>
          <w:lang w:val="fr-FR" w:eastAsia="fr-CH"/>
        </w:rPr>
        <w:t xml:space="preserve"> </w:t>
      </w:r>
      <w:proofErr w:type="spellStart"/>
      <w:r w:rsidRPr="00E72220">
        <w:rPr>
          <w:lang w:val="fr-FR" w:eastAsia="fr-CH"/>
        </w:rPr>
        <w:t>kibweziensis</w:t>
      </w:r>
      <w:proofErr w:type="spellEnd"/>
      <w:r w:rsidRPr="00E72220">
        <w:rPr>
          <w:lang w:val="fr-FR" w:eastAsia="fr-CH"/>
        </w:rPr>
        <w:t xml:space="preserve">, </w:t>
      </w:r>
      <w:proofErr w:type="spellStart"/>
      <w:r w:rsidRPr="00E72220">
        <w:rPr>
          <w:lang w:val="fr-FR" w:eastAsia="fr-CH"/>
        </w:rPr>
        <w:t>Gonaxis</w:t>
      </w:r>
      <w:proofErr w:type="spellEnd"/>
      <w:r w:rsidRPr="00E72220">
        <w:rPr>
          <w:lang w:val="fr-FR" w:eastAsia="fr-CH"/>
        </w:rPr>
        <w:t xml:space="preserve"> </w:t>
      </w:r>
      <w:proofErr w:type="spellStart"/>
      <w:r w:rsidRPr="00E72220">
        <w:rPr>
          <w:lang w:val="fr-FR" w:eastAsia="fr-CH"/>
        </w:rPr>
        <w:t>quadrilateralis</w:t>
      </w:r>
      <w:proofErr w:type="spellEnd"/>
      <w:r w:rsidRPr="00E72220">
        <w:rPr>
          <w:lang w:val="fr-FR" w:eastAsia="fr-CH"/>
        </w:rPr>
        <w:t xml:space="preserve">. De plus, elles n'ont eu aucun impact manifeste sur les populations d'Achatines. Des tentatives aussi néfastes eurent lieu ailleurs. </w:t>
      </w:r>
      <w:proofErr w:type="spellStart"/>
      <w:r w:rsidRPr="00E72220">
        <w:rPr>
          <w:i/>
          <w:iCs/>
          <w:lang w:val="fr-FR" w:eastAsia="fr-CH"/>
        </w:rPr>
        <w:t>Euglandina</w:t>
      </w:r>
      <w:proofErr w:type="spellEnd"/>
      <w:r w:rsidRPr="00E72220">
        <w:rPr>
          <w:i/>
          <w:iCs/>
          <w:lang w:val="fr-FR" w:eastAsia="fr-CH"/>
        </w:rPr>
        <w:t xml:space="preserve"> </w:t>
      </w:r>
      <w:proofErr w:type="spellStart"/>
      <w:r w:rsidRPr="00E72220">
        <w:rPr>
          <w:i/>
          <w:iCs/>
          <w:lang w:val="fr-FR" w:eastAsia="fr-CH"/>
        </w:rPr>
        <w:t>rosea</w:t>
      </w:r>
      <w:proofErr w:type="spellEnd"/>
      <w:r w:rsidRPr="00E72220">
        <w:rPr>
          <w:lang w:val="fr-FR" w:eastAsia="fr-CH"/>
        </w:rPr>
        <w:t xml:space="preserve"> a été en particulier introduit en Polynésie française, dans les Samoa américaines, sur Guam et dans d'autres îles du Pacifique et l'</w:t>
      </w:r>
      <w:hyperlink r:id="rId10" w:tooltip="Océan Indien" w:history="1">
        <w:r w:rsidRPr="00E72220">
          <w:rPr>
            <w:lang w:val="fr-FR" w:eastAsia="fr-CH"/>
          </w:rPr>
          <w:t>océan Indien</w:t>
        </w:r>
      </w:hyperlink>
      <w:r w:rsidRPr="00E72220">
        <w:rPr>
          <w:lang w:val="fr-FR" w:eastAsia="fr-CH"/>
        </w:rPr>
        <w:t>.</w:t>
      </w:r>
    </w:p>
    <w:p w14:paraId="0C19143F" w14:textId="5D68BAA1" w:rsidR="0047058A" w:rsidRPr="00E72220" w:rsidRDefault="0047058A" w:rsidP="001559B6">
      <w:pPr>
        <w:rPr>
          <w:bCs/>
          <w:lang w:val="fr-FR"/>
        </w:rPr>
      </w:pPr>
      <w:r w:rsidRPr="00E72220">
        <w:rPr>
          <w:lang w:val="fr-FR" w:eastAsia="fr-CH"/>
        </w:rPr>
        <w:t>Un article paru sur le site de RFI en février 2012 indique l'usage à priori efficace de phosphate de fer lui coup</w:t>
      </w:r>
      <w:r w:rsidR="00E97CAC" w:rsidRPr="00E72220">
        <w:rPr>
          <w:lang w:val="fr-FR" w:eastAsia="fr-CH"/>
        </w:rPr>
        <w:t>ant l'appétit</w:t>
      </w:r>
      <w:r w:rsidRPr="00E72220">
        <w:rPr>
          <w:lang w:val="fr-FR" w:eastAsia="fr-CH"/>
        </w:rPr>
        <w:t>.</w:t>
      </w:r>
      <w:bookmarkStart w:id="5" w:name="_Toc399165060"/>
      <w:r w:rsidR="001559B6" w:rsidRPr="00E72220">
        <w:rPr>
          <w:lang w:val="fr-FR"/>
        </w:rPr>
        <w:t xml:space="preserve"> </w:t>
      </w:r>
      <w:proofErr w:type="spellStart"/>
      <w:r w:rsidRPr="00E72220">
        <w:rPr>
          <w:bCs/>
          <w:lang w:val="fr-FR"/>
        </w:rPr>
        <w:t>Achatiniculture</w:t>
      </w:r>
      <w:bookmarkEnd w:id="5"/>
      <w:proofErr w:type="spellEnd"/>
    </w:p>
    <w:p w14:paraId="3E59EE95" w14:textId="2BB16190" w:rsidR="00EC76C8" w:rsidRDefault="0047058A" w:rsidP="001559B6">
      <w:pPr>
        <w:rPr>
          <w:rFonts w:eastAsia="Times New Roman" w:cs="Times New Roman"/>
          <w:sz w:val="24"/>
          <w:szCs w:val="24"/>
          <w:lang w:val="fr-FR" w:eastAsia="fr-CH"/>
        </w:rPr>
      </w:pPr>
      <w:r w:rsidRPr="00E72220">
        <w:rPr>
          <w:lang w:val="fr-FR" w:eastAsia="fr-CH"/>
        </w:rPr>
        <w:t xml:space="preserve">Certaines espèces d'escargots géants africains des genres </w:t>
      </w:r>
      <w:proofErr w:type="spellStart"/>
      <w:r w:rsidRPr="00E72220">
        <w:rPr>
          <w:i/>
          <w:iCs/>
          <w:lang w:val="fr-FR" w:eastAsia="fr-CH"/>
        </w:rPr>
        <w:t>Achatina</w:t>
      </w:r>
      <w:proofErr w:type="spellEnd"/>
      <w:r w:rsidRPr="00E72220">
        <w:rPr>
          <w:lang w:val="fr-FR" w:eastAsia="fr-CH"/>
        </w:rPr>
        <w:t xml:space="preserve"> et </w:t>
      </w:r>
      <w:proofErr w:type="spellStart"/>
      <w:r w:rsidRPr="00E72220">
        <w:rPr>
          <w:lang w:val="fr-FR" w:eastAsia="fr-CH"/>
        </w:rPr>
        <w:t>Archachatina</w:t>
      </w:r>
      <w:proofErr w:type="spellEnd"/>
      <w:r w:rsidRPr="00E72220">
        <w:rPr>
          <w:lang w:val="fr-FR" w:eastAsia="fr-CH"/>
        </w:rPr>
        <w:t xml:space="preserve"> fournissent une viande de brousse très prisée depuis la Guinée jusqu'en Angola. Dans ces pays gros consommateurs d'escargots géants africains, les cheptels sauvages sont parfois menacés par la cueillette menée trop intensivement depuis de nombreuses années. L'objectif majeur du mini-élevage dont relève l'</w:t>
      </w:r>
      <w:proofErr w:type="spellStart"/>
      <w:r w:rsidRPr="00E72220">
        <w:rPr>
          <w:lang w:val="fr-FR" w:eastAsia="fr-CH"/>
        </w:rPr>
        <w:t>achatiniculture</w:t>
      </w:r>
      <w:proofErr w:type="spellEnd"/>
      <w:r w:rsidRPr="00E72220">
        <w:rPr>
          <w:lang w:val="fr-FR" w:eastAsia="fr-CH"/>
        </w:rPr>
        <w:t xml:space="preserve"> est de permettre progressivement l'abandon des procédés de cueillette et leur remplacement par des techniques rationnelles de production.</w:t>
      </w:r>
    </w:p>
    <w:p w14:paraId="4EF8992B" w14:textId="3AC12641" w:rsidR="001559B6" w:rsidRDefault="001559B6" w:rsidP="001559B6">
      <w:pPr>
        <w:rPr>
          <w:lang w:val="fr-FR" w:eastAsia="fr-CH"/>
        </w:rPr>
      </w:pPr>
      <w:r>
        <w:rPr>
          <w:noProof/>
          <w:lang w:val="fr-FR" w:eastAsia="fr-FR"/>
        </w:rPr>
        <w:lastRenderedPageBreak/>
        <w:drawing>
          <wp:inline distT="0" distB="0" distL="0" distR="0" wp14:anchorId="008473BD" wp14:editId="7458DAB2">
            <wp:extent cx="2124437" cy="2902689"/>
            <wp:effectExtent l="0" t="0" r="0" b="5715"/>
            <wp:docPr id="12" name="Image 12" descr="http://upload.wikimedia.org/wikipedia/commons/f/fc/Achatina_fu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http://upload.wikimedia.org/wikipedia/commons/f/fc/Achatina_fulica.jpg"/>
                    <pic:cNvPicPr>
                      <a:picLocks noChangeAspect="1"/>
                    </pic:cNvPicPr>
                  </pic:nvPicPr>
                  <pic:blipFill rotWithShape="1">
                    <a:blip r:embed="rId11">
                      <a:extLst>
                        <a:ext uri="{28A0092B-C50C-407E-A947-70E740481C1C}">
                          <a14:useLocalDpi xmlns:a14="http://schemas.microsoft.com/office/drawing/2010/main" val="0"/>
                        </a:ext>
                      </a:extLst>
                    </a:blip>
                    <a:srcRect l="35702" t="22038" r="38843" b="31901"/>
                    <a:stretch/>
                  </pic:blipFill>
                  <pic:spPr bwMode="auto">
                    <a:xfrm>
                      <a:off x="0" y="0"/>
                      <a:ext cx="2124437" cy="2902689"/>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1559B6">
        <w:rPr>
          <w:noProof/>
          <w:lang w:val="fr-FR" w:eastAsia="fr-FR"/>
        </w:rPr>
        <w:t xml:space="preserve"> </w:t>
      </w:r>
      <w:r>
        <w:rPr>
          <w:noProof/>
          <w:lang w:val="fr-FR" w:eastAsia="fr-FR"/>
        </w:rPr>
        <w:drawing>
          <wp:inline distT="0" distB="0" distL="0" distR="0" wp14:anchorId="269443D0" wp14:editId="20FA3B49">
            <wp:extent cx="2762250" cy="1381125"/>
            <wp:effectExtent l="0" t="0" r="6350" b="3175"/>
            <wp:docPr id="13" name="Image 13" descr="alt=Description de cette image, également commentée ci-aprè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alt=Description de cette image, également commentée ci-aprè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0" cy="1381125"/>
                    </a:xfrm>
                    <a:prstGeom prst="rect">
                      <a:avLst/>
                    </a:prstGeom>
                    <a:noFill/>
                    <a:ln>
                      <a:noFill/>
                    </a:ln>
                  </pic:spPr>
                </pic:pic>
              </a:graphicData>
            </a:graphic>
          </wp:inline>
        </w:drawing>
      </w:r>
      <w:r>
        <w:rPr>
          <w:noProof/>
          <w:lang w:val="fr-FR" w:eastAsia="fr-FR"/>
        </w:rPr>
        <w:t xml:space="preserve"> </w:t>
      </w:r>
      <w:r>
        <w:rPr>
          <w:noProof/>
          <w:lang w:val="fr-FR" w:eastAsia="fr-FR"/>
        </w:rPr>
        <w:drawing>
          <wp:inline distT="0" distB="0" distL="0" distR="0" wp14:anchorId="4DCA6E99" wp14:editId="087990CF">
            <wp:extent cx="5760720" cy="4157545"/>
            <wp:effectExtent l="0" t="0" r="5080" b="0"/>
            <wp:docPr id="10" name="Image 10" descr="http://upload.wikimedia.org/wikipedia/commons/thumb/a/ac/Two_achatinas.jpg/1920px-Two_achati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http://upload.wikimedia.org/wikipedia/commons/thumb/a/ac/Two_achatinas.jpg/1920px-Two_achatinas.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4157545"/>
                    </a:xfrm>
                    <a:prstGeom prst="rect">
                      <a:avLst/>
                    </a:prstGeom>
                    <a:noFill/>
                    <a:ln>
                      <a:noFill/>
                    </a:ln>
                  </pic:spPr>
                </pic:pic>
              </a:graphicData>
            </a:graphic>
          </wp:inline>
        </w:drawing>
      </w:r>
      <w:r w:rsidRPr="001559B6">
        <w:rPr>
          <w:noProof/>
          <w:lang w:val="fr-FR" w:eastAsia="fr-FR"/>
        </w:rPr>
        <w:lastRenderedPageBreak/>
        <w:t xml:space="preserve"> </w:t>
      </w:r>
      <w:r>
        <w:rPr>
          <w:noProof/>
          <w:lang w:val="fr-FR" w:eastAsia="fr-FR"/>
        </w:rPr>
        <w:drawing>
          <wp:inline distT="0" distB="0" distL="0" distR="0" wp14:anchorId="7FB9502F" wp14:editId="7733FE33">
            <wp:extent cx="5760720" cy="3402917"/>
            <wp:effectExtent l="0" t="0" r="5080" b="1270"/>
            <wp:docPr id="11" name="Image 11" descr="http://upload.wikimedia.org/wikipedia/commons/1/17/Achat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http://upload.wikimedia.org/wikipedia/commons/1/17/Achati8.jpg"/>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402917"/>
                    </a:xfrm>
                    <a:prstGeom prst="rect">
                      <a:avLst/>
                    </a:prstGeom>
                    <a:noFill/>
                    <a:ln>
                      <a:noFill/>
                    </a:ln>
                  </pic:spPr>
                </pic:pic>
              </a:graphicData>
            </a:graphic>
          </wp:inline>
        </w:drawing>
      </w:r>
    </w:p>
    <w:sectPr w:rsidR="001559B6" w:rsidSect="001559B6">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FA4D8" w14:textId="77777777" w:rsidR="00342252" w:rsidRDefault="00342252" w:rsidP="00E97CAC">
      <w:pPr>
        <w:spacing w:after="0" w:line="240" w:lineRule="auto"/>
      </w:pPr>
      <w:r>
        <w:separator/>
      </w:r>
    </w:p>
  </w:endnote>
  <w:endnote w:type="continuationSeparator" w:id="0">
    <w:p w14:paraId="24A5865F" w14:textId="77777777" w:rsidR="00342252" w:rsidRDefault="00342252" w:rsidP="00E9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4E2CB" w14:textId="77777777" w:rsidR="00342252" w:rsidRDefault="00342252" w:rsidP="00E97CAC">
      <w:pPr>
        <w:spacing w:after="0" w:line="240" w:lineRule="auto"/>
      </w:pPr>
      <w:r>
        <w:separator/>
      </w:r>
    </w:p>
  </w:footnote>
  <w:footnote w:type="continuationSeparator" w:id="0">
    <w:p w14:paraId="626FBD93" w14:textId="77777777" w:rsidR="00342252" w:rsidRDefault="00342252" w:rsidP="00E97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3CE78" w14:textId="1BA3926C" w:rsidR="001559B6" w:rsidRPr="007F5C13" w:rsidRDefault="001559B6" w:rsidP="001559B6">
    <w:pPr>
      <w:pStyle w:val="En-tte"/>
      <w:tabs>
        <w:tab w:val="clear" w:pos="9072"/>
        <w:tab w:val="right" w:pos="14004"/>
      </w:tabs>
      <w:rPr>
        <w:rFonts w:ascii="Times New Roman" w:hAnsi="Times New Roman"/>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061"/>
    <w:multiLevelType w:val="hybridMultilevel"/>
    <w:tmpl w:val="52E6CAE2"/>
    <w:lvl w:ilvl="0" w:tplc="C8DC2832">
      <w:start w:val="1"/>
      <w:numFmt w:val="upperLetter"/>
      <w:lvlText w:val="%1."/>
      <w:lvlJc w:val="left"/>
      <w:pPr>
        <w:ind w:left="1080" w:hanging="360"/>
      </w:pPr>
      <w:rPr>
        <w:rFonts w:hint="default"/>
        <w:i/>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 w15:restartNumberingAfterBreak="0">
    <w:nsid w:val="04210DF2"/>
    <w:multiLevelType w:val="multilevel"/>
    <w:tmpl w:val="393A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E0C31"/>
    <w:multiLevelType w:val="multilevel"/>
    <w:tmpl w:val="B19C4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DA4419"/>
    <w:multiLevelType w:val="hybridMultilevel"/>
    <w:tmpl w:val="F2BEEC78"/>
    <w:lvl w:ilvl="0" w:tplc="FB9E89EE">
      <w:start w:val="1"/>
      <w:numFmt w:val="upperLetter"/>
      <w:lvlText w:val="%1."/>
      <w:lvlJc w:val="left"/>
      <w:pPr>
        <w:ind w:left="1080" w:hanging="360"/>
      </w:pPr>
      <w:rPr>
        <w:rFonts w:hint="default"/>
        <w:i/>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4" w15:restartNumberingAfterBreak="0">
    <w:nsid w:val="68DE4F6B"/>
    <w:multiLevelType w:val="hybridMultilevel"/>
    <w:tmpl w:val="DFF6A1B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1D556D2"/>
    <w:multiLevelType w:val="multilevel"/>
    <w:tmpl w:val="11AC3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8A"/>
    <w:rsid w:val="00140DC8"/>
    <w:rsid w:val="001559B6"/>
    <w:rsid w:val="002D3E86"/>
    <w:rsid w:val="00342252"/>
    <w:rsid w:val="0047058A"/>
    <w:rsid w:val="004D19C5"/>
    <w:rsid w:val="007F5C13"/>
    <w:rsid w:val="008A472D"/>
    <w:rsid w:val="00951872"/>
    <w:rsid w:val="00A56DC1"/>
    <w:rsid w:val="00E51308"/>
    <w:rsid w:val="00E72220"/>
    <w:rsid w:val="00E97CAC"/>
    <w:rsid w:val="00EC76C8"/>
    <w:rsid w:val="00F12DC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69648C"/>
  <w15:docId w15:val="{6EBD7ED8-9734-FF48-87D8-D705C04D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2220"/>
    <w:pPr>
      <w:keepNext/>
    </w:pPr>
  </w:style>
  <w:style w:type="paragraph" w:styleId="Titre1">
    <w:name w:val="heading 1"/>
    <w:basedOn w:val="Normal"/>
    <w:link w:val="Titre1Car"/>
    <w:uiPriority w:val="9"/>
    <w:qFormat/>
    <w:rsid w:val="00F12DC4"/>
    <w:pPr>
      <w:spacing w:before="100" w:beforeAutospacing="1" w:after="100" w:afterAutospacing="1" w:line="240" w:lineRule="auto"/>
      <w:outlineLvl w:val="0"/>
    </w:pPr>
    <w:rPr>
      <w:rFonts w:ascii="Cambria" w:eastAsia="Times New Roman" w:hAnsi="Cambria" w:cs="Times New Roman"/>
      <w:b/>
      <w:bCs/>
      <w:color w:val="44546A" w:themeColor="text2"/>
      <w:kern w:val="36"/>
      <w:sz w:val="40"/>
      <w:szCs w:val="48"/>
      <w:lang w:eastAsia="fr-CH"/>
    </w:rPr>
  </w:style>
  <w:style w:type="paragraph" w:styleId="Titre2">
    <w:name w:val="heading 2"/>
    <w:basedOn w:val="Normal"/>
    <w:link w:val="Titre2Car"/>
    <w:uiPriority w:val="9"/>
    <w:qFormat/>
    <w:rsid w:val="0047058A"/>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ranscription">
    <w:name w:val="transcription"/>
    <w:basedOn w:val="Normal"/>
    <w:qFormat/>
    <w:rsid w:val="00140DC8"/>
    <w:pPr>
      <w:spacing w:after="0" w:line="240" w:lineRule="auto"/>
      <w:ind w:left="567" w:hanging="652"/>
    </w:pPr>
    <w:rPr>
      <w:rFonts w:ascii="Courier New" w:hAnsi="Courier New" w:cs="Courier New"/>
    </w:rPr>
  </w:style>
  <w:style w:type="character" w:customStyle="1" w:styleId="Titre1Car">
    <w:name w:val="Titre 1 Car"/>
    <w:basedOn w:val="Policepardfaut"/>
    <w:link w:val="Titre1"/>
    <w:uiPriority w:val="9"/>
    <w:rsid w:val="00F12DC4"/>
    <w:rPr>
      <w:rFonts w:ascii="Cambria" w:eastAsia="Times New Roman" w:hAnsi="Cambria" w:cs="Times New Roman"/>
      <w:b/>
      <w:bCs/>
      <w:color w:val="44546A" w:themeColor="text2"/>
      <w:kern w:val="36"/>
      <w:sz w:val="40"/>
      <w:szCs w:val="48"/>
      <w:lang w:eastAsia="fr-CH"/>
    </w:rPr>
  </w:style>
  <w:style w:type="character" w:customStyle="1" w:styleId="Titre2Car">
    <w:name w:val="Titre 2 Car"/>
    <w:basedOn w:val="Policepardfaut"/>
    <w:link w:val="Titre2"/>
    <w:uiPriority w:val="9"/>
    <w:rsid w:val="0047058A"/>
    <w:rPr>
      <w:rFonts w:ascii="Times New Roman" w:eastAsia="Times New Roman" w:hAnsi="Times New Roman" w:cs="Times New Roman"/>
      <w:b/>
      <w:bCs/>
      <w:sz w:val="36"/>
      <w:szCs w:val="36"/>
      <w:lang w:eastAsia="fr-CH"/>
    </w:rPr>
  </w:style>
  <w:style w:type="paragraph" w:customStyle="1" w:styleId="entete">
    <w:name w:val="entete"/>
    <w:basedOn w:val="Normal"/>
    <w:rsid w:val="0047058A"/>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ienhypertexte">
    <w:name w:val="Hyperlink"/>
    <w:basedOn w:val="Policepardfaut"/>
    <w:uiPriority w:val="99"/>
    <w:unhideWhenUsed/>
    <w:rsid w:val="0047058A"/>
    <w:rPr>
      <w:color w:val="0000FF"/>
      <w:u w:val="single"/>
    </w:rPr>
  </w:style>
  <w:style w:type="paragraph" w:customStyle="1" w:styleId="legend">
    <w:name w:val="legend"/>
    <w:basedOn w:val="Normal"/>
    <w:rsid w:val="0047058A"/>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Normal1">
    <w:name w:val="Normal1"/>
    <w:basedOn w:val="Policepardfaut"/>
    <w:rsid w:val="0047058A"/>
  </w:style>
  <w:style w:type="paragraph" w:customStyle="1" w:styleId="bloc">
    <w:name w:val="bloc"/>
    <w:basedOn w:val="Normal"/>
    <w:rsid w:val="0047058A"/>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center">
    <w:name w:val="center"/>
    <w:basedOn w:val="Normal"/>
    <w:rsid w:val="0047058A"/>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rnormal">
    <w:name w:val="rnormal"/>
    <w:basedOn w:val="Policepardfaut"/>
    <w:rsid w:val="0047058A"/>
  </w:style>
  <w:style w:type="paragraph" w:styleId="NormalWeb">
    <w:name w:val="Normal (Web)"/>
    <w:basedOn w:val="Normal"/>
    <w:uiPriority w:val="99"/>
    <w:semiHidden/>
    <w:unhideWhenUsed/>
    <w:rsid w:val="0047058A"/>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nowrap">
    <w:name w:val="nowrap"/>
    <w:basedOn w:val="Policepardfaut"/>
    <w:rsid w:val="0047058A"/>
  </w:style>
  <w:style w:type="character" w:customStyle="1" w:styleId="tocnumber">
    <w:name w:val="tocnumber"/>
    <w:basedOn w:val="Policepardfaut"/>
    <w:rsid w:val="0047058A"/>
  </w:style>
  <w:style w:type="character" w:customStyle="1" w:styleId="toctext">
    <w:name w:val="toctext"/>
    <w:basedOn w:val="Policepardfaut"/>
    <w:rsid w:val="0047058A"/>
  </w:style>
  <w:style w:type="character" w:customStyle="1" w:styleId="mw-headline">
    <w:name w:val="mw-headline"/>
    <w:basedOn w:val="Policepardfaut"/>
    <w:rsid w:val="0047058A"/>
  </w:style>
  <w:style w:type="character" w:customStyle="1" w:styleId="noprint">
    <w:name w:val="noprint"/>
    <w:basedOn w:val="Policepardfaut"/>
    <w:rsid w:val="0047058A"/>
  </w:style>
  <w:style w:type="character" w:customStyle="1" w:styleId="reference-text">
    <w:name w:val="reference-text"/>
    <w:basedOn w:val="Policepardfaut"/>
    <w:rsid w:val="0047058A"/>
  </w:style>
  <w:style w:type="character" w:customStyle="1" w:styleId="indicateur-langue">
    <w:name w:val="indicateur-langue"/>
    <w:basedOn w:val="Policepardfaut"/>
    <w:rsid w:val="0047058A"/>
  </w:style>
  <w:style w:type="character" w:customStyle="1" w:styleId="lang-en">
    <w:name w:val="lang-en"/>
    <w:basedOn w:val="Policepardfaut"/>
    <w:rsid w:val="0047058A"/>
  </w:style>
  <w:style w:type="character" w:customStyle="1" w:styleId="ouvrage">
    <w:name w:val="ouvrage"/>
    <w:basedOn w:val="Policepardfaut"/>
    <w:rsid w:val="0047058A"/>
  </w:style>
  <w:style w:type="character" w:styleId="CitationHTML">
    <w:name w:val="HTML Cite"/>
    <w:basedOn w:val="Policepardfaut"/>
    <w:uiPriority w:val="99"/>
    <w:semiHidden/>
    <w:unhideWhenUsed/>
    <w:rsid w:val="0047058A"/>
    <w:rPr>
      <w:i/>
      <w:iCs/>
    </w:rPr>
  </w:style>
  <w:style w:type="paragraph" w:styleId="Textedebulles">
    <w:name w:val="Balloon Text"/>
    <w:basedOn w:val="Normal"/>
    <w:link w:val="TextedebullesCar"/>
    <w:uiPriority w:val="99"/>
    <w:semiHidden/>
    <w:unhideWhenUsed/>
    <w:rsid w:val="004705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058A"/>
    <w:rPr>
      <w:rFonts w:ascii="Tahoma" w:hAnsi="Tahoma" w:cs="Tahoma"/>
      <w:sz w:val="16"/>
      <w:szCs w:val="16"/>
    </w:rPr>
  </w:style>
  <w:style w:type="paragraph" w:styleId="Titre">
    <w:name w:val="Title"/>
    <w:basedOn w:val="Normal"/>
    <w:next w:val="Normal"/>
    <w:link w:val="TitreCar"/>
    <w:uiPriority w:val="10"/>
    <w:qFormat/>
    <w:rsid w:val="0047058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47058A"/>
    <w:rPr>
      <w:rFonts w:asciiTheme="majorHAnsi" w:eastAsiaTheme="majorEastAsia" w:hAnsiTheme="majorHAnsi" w:cstheme="majorBidi"/>
      <w:color w:val="323E4F" w:themeColor="text2" w:themeShade="BF"/>
      <w:spacing w:val="5"/>
      <w:kern w:val="28"/>
      <w:sz w:val="52"/>
      <w:szCs w:val="52"/>
    </w:rPr>
  </w:style>
  <w:style w:type="paragraph" w:styleId="Paragraphedeliste">
    <w:name w:val="List Paragraph"/>
    <w:basedOn w:val="Normal"/>
    <w:uiPriority w:val="34"/>
    <w:qFormat/>
    <w:rsid w:val="0047058A"/>
    <w:pPr>
      <w:ind w:left="720"/>
      <w:contextualSpacing/>
    </w:pPr>
  </w:style>
  <w:style w:type="paragraph" w:styleId="Notedefin">
    <w:name w:val="endnote text"/>
    <w:basedOn w:val="Normal"/>
    <w:link w:val="NotedefinCar"/>
    <w:uiPriority w:val="99"/>
    <w:semiHidden/>
    <w:unhideWhenUsed/>
    <w:rsid w:val="00E97CAC"/>
    <w:pPr>
      <w:spacing w:after="0" w:line="240" w:lineRule="auto"/>
    </w:pPr>
    <w:rPr>
      <w:sz w:val="20"/>
      <w:szCs w:val="20"/>
    </w:rPr>
  </w:style>
  <w:style w:type="character" w:customStyle="1" w:styleId="NotedefinCar">
    <w:name w:val="Note de fin Car"/>
    <w:basedOn w:val="Policepardfaut"/>
    <w:link w:val="Notedefin"/>
    <w:uiPriority w:val="99"/>
    <w:semiHidden/>
    <w:rsid w:val="00E97CAC"/>
    <w:rPr>
      <w:sz w:val="20"/>
      <w:szCs w:val="20"/>
    </w:rPr>
  </w:style>
  <w:style w:type="character" w:styleId="Appeldenotedefin">
    <w:name w:val="endnote reference"/>
    <w:basedOn w:val="Policepardfaut"/>
    <w:uiPriority w:val="99"/>
    <w:semiHidden/>
    <w:unhideWhenUsed/>
    <w:rsid w:val="00E97CAC"/>
    <w:rPr>
      <w:vertAlign w:val="superscript"/>
    </w:rPr>
  </w:style>
  <w:style w:type="paragraph" w:styleId="Lgende">
    <w:name w:val="caption"/>
    <w:basedOn w:val="Normal"/>
    <w:next w:val="Normal"/>
    <w:uiPriority w:val="35"/>
    <w:unhideWhenUsed/>
    <w:qFormat/>
    <w:rsid w:val="00E97CAC"/>
    <w:pPr>
      <w:spacing w:after="200" w:line="240" w:lineRule="auto"/>
    </w:pPr>
    <w:rPr>
      <w:b/>
      <w:bCs/>
      <w:color w:val="5B9BD5" w:themeColor="accent1"/>
      <w:sz w:val="18"/>
      <w:szCs w:val="18"/>
    </w:rPr>
  </w:style>
  <w:style w:type="paragraph" w:styleId="En-ttedetabledesmatires">
    <w:name w:val="TOC Heading"/>
    <w:basedOn w:val="Titre1"/>
    <w:next w:val="Normal"/>
    <w:uiPriority w:val="39"/>
    <w:unhideWhenUsed/>
    <w:qFormat/>
    <w:rsid w:val="00EC76C8"/>
    <w:pPr>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TM1">
    <w:name w:val="toc 1"/>
    <w:basedOn w:val="Normal"/>
    <w:next w:val="Normal"/>
    <w:autoRedefine/>
    <w:uiPriority w:val="39"/>
    <w:unhideWhenUsed/>
    <w:rsid w:val="00EC76C8"/>
    <w:pPr>
      <w:spacing w:before="120" w:after="120"/>
    </w:pPr>
    <w:rPr>
      <w:rFonts w:cstheme="minorHAnsi"/>
      <w:b/>
      <w:bCs/>
      <w:caps/>
      <w:sz w:val="20"/>
      <w:szCs w:val="20"/>
    </w:rPr>
  </w:style>
  <w:style w:type="table" w:styleId="Grilledutableau">
    <w:name w:val="Table Grid"/>
    <w:basedOn w:val="TableauNormal"/>
    <w:uiPriority w:val="39"/>
    <w:rsid w:val="00A56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56D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56DC1"/>
    <w:rPr>
      <w:sz w:val="20"/>
      <w:szCs w:val="20"/>
    </w:rPr>
  </w:style>
  <w:style w:type="character" w:styleId="Appelnotedebasdep">
    <w:name w:val="footnote reference"/>
    <w:basedOn w:val="Policepardfaut"/>
    <w:uiPriority w:val="99"/>
    <w:semiHidden/>
    <w:unhideWhenUsed/>
    <w:rsid w:val="00A56DC1"/>
    <w:rPr>
      <w:vertAlign w:val="superscript"/>
    </w:rPr>
  </w:style>
  <w:style w:type="paragraph" w:styleId="TM2">
    <w:name w:val="toc 2"/>
    <w:basedOn w:val="Normal"/>
    <w:next w:val="Normal"/>
    <w:autoRedefine/>
    <w:uiPriority w:val="39"/>
    <w:semiHidden/>
    <w:unhideWhenUsed/>
    <w:rsid w:val="007F5C13"/>
    <w:pPr>
      <w:spacing w:after="0"/>
      <w:ind w:left="220"/>
    </w:pPr>
    <w:rPr>
      <w:rFonts w:cstheme="minorHAnsi"/>
      <w:smallCaps/>
      <w:sz w:val="20"/>
      <w:szCs w:val="20"/>
    </w:rPr>
  </w:style>
  <w:style w:type="paragraph" w:styleId="TM3">
    <w:name w:val="toc 3"/>
    <w:basedOn w:val="Normal"/>
    <w:next w:val="Normal"/>
    <w:autoRedefine/>
    <w:uiPriority w:val="39"/>
    <w:semiHidden/>
    <w:unhideWhenUsed/>
    <w:rsid w:val="007F5C13"/>
    <w:pPr>
      <w:spacing w:after="0"/>
      <w:ind w:left="440"/>
    </w:pPr>
    <w:rPr>
      <w:rFonts w:cstheme="minorHAnsi"/>
      <w:i/>
      <w:iCs/>
      <w:sz w:val="20"/>
      <w:szCs w:val="20"/>
    </w:rPr>
  </w:style>
  <w:style w:type="paragraph" w:styleId="TM4">
    <w:name w:val="toc 4"/>
    <w:basedOn w:val="Normal"/>
    <w:next w:val="Normal"/>
    <w:autoRedefine/>
    <w:uiPriority w:val="39"/>
    <w:semiHidden/>
    <w:unhideWhenUsed/>
    <w:rsid w:val="007F5C13"/>
    <w:pPr>
      <w:spacing w:after="0"/>
      <w:ind w:left="660"/>
    </w:pPr>
    <w:rPr>
      <w:rFonts w:cstheme="minorHAnsi"/>
      <w:sz w:val="18"/>
      <w:szCs w:val="18"/>
    </w:rPr>
  </w:style>
  <w:style w:type="paragraph" w:styleId="TM5">
    <w:name w:val="toc 5"/>
    <w:basedOn w:val="Normal"/>
    <w:next w:val="Normal"/>
    <w:autoRedefine/>
    <w:uiPriority w:val="39"/>
    <w:semiHidden/>
    <w:unhideWhenUsed/>
    <w:rsid w:val="007F5C13"/>
    <w:pPr>
      <w:spacing w:after="0"/>
      <w:ind w:left="880"/>
    </w:pPr>
    <w:rPr>
      <w:rFonts w:cstheme="minorHAnsi"/>
      <w:sz w:val="18"/>
      <w:szCs w:val="18"/>
    </w:rPr>
  </w:style>
  <w:style w:type="paragraph" w:styleId="TM6">
    <w:name w:val="toc 6"/>
    <w:basedOn w:val="Normal"/>
    <w:next w:val="Normal"/>
    <w:autoRedefine/>
    <w:uiPriority w:val="39"/>
    <w:semiHidden/>
    <w:unhideWhenUsed/>
    <w:rsid w:val="007F5C13"/>
    <w:pPr>
      <w:spacing w:after="0"/>
      <w:ind w:left="1100"/>
    </w:pPr>
    <w:rPr>
      <w:rFonts w:cstheme="minorHAnsi"/>
      <w:sz w:val="18"/>
      <w:szCs w:val="18"/>
    </w:rPr>
  </w:style>
  <w:style w:type="paragraph" w:styleId="TM7">
    <w:name w:val="toc 7"/>
    <w:basedOn w:val="Normal"/>
    <w:next w:val="Normal"/>
    <w:autoRedefine/>
    <w:uiPriority w:val="39"/>
    <w:semiHidden/>
    <w:unhideWhenUsed/>
    <w:rsid w:val="007F5C13"/>
    <w:pPr>
      <w:spacing w:after="0"/>
      <w:ind w:left="1320"/>
    </w:pPr>
    <w:rPr>
      <w:rFonts w:cstheme="minorHAnsi"/>
      <w:sz w:val="18"/>
      <w:szCs w:val="18"/>
    </w:rPr>
  </w:style>
  <w:style w:type="paragraph" w:styleId="TM8">
    <w:name w:val="toc 8"/>
    <w:basedOn w:val="Normal"/>
    <w:next w:val="Normal"/>
    <w:autoRedefine/>
    <w:uiPriority w:val="39"/>
    <w:semiHidden/>
    <w:unhideWhenUsed/>
    <w:rsid w:val="007F5C13"/>
    <w:pPr>
      <w:spacing w:after="0"/>
      <w:ind w:left="1540"/>
    </w:pPr>
    <w:rPr>
      <w:rFonts w:cstheme="minorHAnsi"/>
      <w:sz w:val="18"/>
      <w:szCs w:val="18"/>
    </w:rPr>
  </w:style>
  <w:style w:type="paragraph" w:styleId="TM9">
    <w:name w:val="toc 9"/>
    <w:basedOn w:val="Normal"/>
    <w:next w:val="Normal"/>
    <w:autoRedefine/>
    <w:uiPriority w:val="39"/>
    <w:semiHidden/>
    <w:unhideWhenUsed/>
    <w:rsid w:val="007F5C13"/>
    <w:pPr>
      <w:spacing w:after="0"/>
      <w:ind w:left="1760"/>
    </w:pPr>
    <w:rPr>
      <w:rFonts w:cstheme="minorHAnsi"/>
      <w:sz w:val="18"/>
      <w:szCs w:val="18"/>
    </w:rPr>
  </w:style>
  <w:style w:type="paragraph" w:styleId="En-tte">
    <w:name w:val="header"/>
    <w:basedOn w:val="Normal"/>
    <w:link w:val="En-tteCar"/>
    <w:uiPriority w:val="99"/>
    <w:unhideWhenUsed/>
    <w:rsid w:val="007F5C13"/>
    <w:pPr>
      <w:tabs>
        <w:tab w:val="center" w:pos="4536"/>
        <w:tab w:val="right" w:pos="9072"/>
      </w:tabs>
      <w:spacing w:after="0" w:line="240" w:lineRule="auto"/>
    </w:pPr>
  </w:style>
  <w:style w:type="character" w:customStyle="1" w:styleId="En-tteCar">
    <w:name w:val="En-tête Car"/>
    <w:basedOn w:val="Policepardfaut"/>
    <w:link w:val="En-tte"/>
    <w:uiPriority w:val="99"/>
    <w:rsid w:val="007F5C13"/>
  </w:style>
  <w:style w:type="paragraph" w:styleId="Pieddepage">
    <w:name w:val="footer"/>
    <w:basedOn w:val="Normal"/>
    <w:link w:val="PieddepageCar"/>
    <w:uiPriority w:val="99"/>
    <w:unhideWhenUsed/>
    <w:rsid w:val="007F5C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5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3251">
      <w:bodyDiv w:val="1"/>
      <w:marLeft w:val="0"/>
      <w:marRight w:val="0"/>
      <w:marTop w:val="0"/>
      <w:marBottom w:val="0"/>
      <w:divBdr>
        <w:top w:val="none" w:sz="0" w:space="0" w:color="auto"/>
        <w:left w:val="none" w:sz="0" w:space="0" w:color="auto"/>
        <w:bottom w:val="none" w:sz="0" w:space="0" w:color="auto"/>
        <w:right w:val="none" w:sz="0" w:space="0" w:color="auto"/>
      </w:divBdr>
    </w:div>
    <w:div w:id="196815080">
      <w:bodyDiv w:val="1"/>
      <w:marLeft w:val="0"/>
      <w:marRight w:val="0"/>
      <w:marTop w:val="0"/>
      <w:marBottom w:val="0"/>
      <w:divBdr>
        <w:top w:val="none" w:sz="0" w:space="0" w:color="auto"/>
        <w:left w:val="none" w:sz="0" w:space="0" w:color="auto"/>
        <w:bottom w:val="none" w:sz="0" w:space="0" w:color="auto"/>
        <w:right w:val="none" w:sz="0" w:space="0" w:color="auto"/>
      </w:divBdr>
    </w:div>
    <w:div w:id="301035489">
      <w:bodyDiv w:val="1"/>
      <w:marLeft w:val="0"/>
      <w:marRight w:val="0"/>
      <w:marTop w:val="0"/>
      <w:marBottom w:val="0"/>
      <w:divBdr>
        <w:top w:val="none" w:sz="0" w:space="0" w:color="auto"/>
        <w:left w:val="none" w:sz="0" w:space="0" w:color="auto"/>
        <w:bottom w:val="none" w:sz="0" w:space="0" w:color="auto"/>
        <w:right w:val="none" w:sz="0" w:space="0" w:color="auto"/>
      </w:divBdr>
    </w:div>
    <w:div w:id="643506274">
      <w:bodyDiv w:val="1"/>
      <w:marLeft w:val="0"/>
      <w:marRight w:val="0"/>
      <w:marTop w:val="0"/>
      <w:marBottom w:val="0"/>
      <w:divBdr>
        <w:top w:val="none" w:sz="0" w:space="0" w:color="auto"/>
        <w:left w:val="none" w:sz="0" w:space="0" w:color="auto"/>
        <w:bottom w:val="none" w:sz="0" w:space="0" w:color="auto"/>
        <w:right w:val="none" w:sz="0" w:space="0" w:color="auto"/>
      </w:divBdr>
      <w:divsChild>
        <w:div w:id="961690165">
          <w:marLeft w:val="0"/>
          <w:marRight w:val="0"/>
          <w:marTop w:val="0"/>
          <w:marBottom w:val="0"/>
          <w:divBdr>
            <w:top w:val="none" w:sz="0" w:space="0" w:color="auto"/>
            <w:left w:val="none" w:sz="0" w:space="0" w:color="auto"/>
            <w:bottom w:val="none" w:sz="0" w:space="0" w:color="auto"/>
            <w:right w:val="none" w:sz="0" w:space="0" w:color="auto"/>
          </w:divBdr>
          <w:divsChild>
            <w:div w:id="2141456603">
              <w:marLeft w:val="0"/>
              <w:marRight w:val="0"/>
              <w:marTop w:val="0"/>
              <w:marBottom w:val="0"/>
              <w:divBdr>
                <w:top w:val="none" w:sz="0" w:space="0" w:color="auto"/>
                <w:left w:val="none" w:sz="0" w:space="0" w:color="auto"/>
                <w:bottom w:val="none" w:sz="0" w:space="0" w:color="auto"/>
                <w:right w:val="none" w:sz="0" w:space="0" w:color="auto"/>
              </w:divBdr>
              <w:divsChild>
                <w:div w:id="1304696287">
                  <w:marLeft w:val="0"/>
                  <w:marRight w:val="0"/>
                  <w:marTop w:val="0"/>
                  <w:marBottom w:val="0"/>
                  <w:divBdr>
                    <w:top w:val="none" w:sz="0" w:space="0" w:color="auto"/>
                    <w:left w:val="none" w:sz="0" w:space="0" w:color="auto"/>
                    <w:bottom w:val="none" w:sz="0" w:space="0" w:color="auto"/>
                    <w:right w:val="none" w:sz="0" w:space="0" w:color="auto"/>
                  </w:divBdr>
                  <w:divsChild>
                    <w:div w:id="275675402">
                      <w:marLeft w:val="0"/>
                      <w:marRight w:val="0"/>
                      <w:marTop w:val="0"/>
                      <w:marBottom w:val="0"/>
                      <w:divBdr>
                        <w:top w:val="none" w:sz="0" w:space="0" w:color="auto"/>
                        <w:left w:val="none" w:sz="0" w:space="0" w:color="auto"/>
                        <w:bottom w:val="none" w:sz="0" w:space="0" w:color="auto"/>
                        <w:right w:val="none" w:sz="0" w:space="0" w:color="auto"/>
                      </w:divBdr>
                    </w:div>
                  </w:divsChild>
                </w:div>
                <w:div w:id="1572885290">
                  <w:marLeft w:val="0"/>
                  <w:marRight w:val="0"/>
                  <w:marTop w:val="0"/>
                  <w:marBottom w:val="0"/>
                  <w:divBdr>
                    <w:top w:val="none" w:sz="0" w:space="0" w:color="auto"/>
                    <w:left w:val="none" w:sz="0" w:space="0" w:color="auto"/>
                    <w:bottom w:val="none" w:sz="0" w:space="0" w:color="auto"/>
                    <w:right w:val="none" w:sz="0" w:space="0" w:color="auto"/>
                  </w:divBdr>
                  <w:divsChild>
                    <w:div w:id="322898508">
                      <w:marLeft w:val="0"/>
                      <w:marRight w:val="0"/>
                      <w:marTop w:val="0"/>
                      <w:marBottom w:val="0"/>
                      <w:divBdr>
                        <w:top w:val="none" w:sz="0" w:space="0" w:color="auto"/>
                        <w:left w:val="none" w:sz="0" w:space="0" w:color="auto"/>
                        <w:bottom w:val="none" w:sz="0" w:space="0" w:color="auto"/>
                        <w:right w:val="none" w:sz="0" w:space="0" w:color="auto"/>
                      </w:divBdr>
                    </w:div>
                  </w:divsChild>
                </w:div>
                <w:div w:id="1446579169">
                  <w:marLeft w:val="0"/>
                  <w:marRight w:val="0"/>
                  <w:marTop w:val="0"/>
                  <w:marBottom w:val="0"/>
                  <w:divBdr>
                    <w:top w:val="none" w:sz="0" w:space="0" w:color="auto"/>
                    <w:left w:val="none" w:sz="0" w:space="0" w:color="auto"/>
                    <w:bottom w:val="none" w:sz="0" w:space="0" w:color="auto"/>
                    <w:right w:val="none" w:sz="0" w:space="0" w:color="auto"/>
                  </w:divBdr>
                  <w:divsChild>
                    <w:div w:id="281693063">
                      <w:marLeft w:val="0"/>
                      <w:marRight w:val="0"/>
                      <w:marTop w:val="0"/>
                      <w:marBottom w:val="0"/>
                      <w:divBdr>
                        <w:top w:val="none" w:sz="0" w:space="0" w:color="auto"/>
                        <w:left w:val="none" w:sz="0" w:space="0" w:color="auto"/>
                        <w:bottom w:val="none" w:sz="0" w:space="0" w:color="auto"/>
                        <w:right w:val="none" w:sz="0" w:space="0" w:color="auto"/>
                      </w:divBdr>
                      <w:divsChild>
                        <w:div w:id="1655455025">
                          <w:marLeft w:val="0"/>
                          <w:marRight w:val="0"/>
                          <w:marTop w:val="548"/>
                          <w:marBottom w:val="548"/>
                          <w:divBdr>
                            <w:top w:val="none" w:sz="0" w:space="0" w:color="auto"/>
                            <w:left w:val="none" w:sz="0" w:space="0" w:color="auto"/>
                            <w:bottom w:val="none" w:sz="0" w:space="0" w:color="auto"/>
                            <w:right w:val="none" w:sz="0" w:space="0" w:color="auto"/>
                          </w:divBdr>
                        </w:div>
                      </w:divsChild>
                    </w:div>
                    <w:div w:id="136802547">
                      <w:marLeft w:val="0"/>
                      <w:marRight w:val="0"/>
                      <w:marTop w:val="0"/>
                      <w:marBottom w:val="0"/>
                      <w:divBdr>
                        <w:top w:val="none" w:sz="0" w:space="0" w:color="auto"/>
                        <w:left w:val="none" w:sz="0" w:space="0" w:color="auto"/>
                        <w:bottom w:val="none" w:sz="0" w:space="0" w:color="auto"/>
                        <w:right w:val="none" w:sz="0" w:space="0" w:color="auto"/>
                      </w:divBdr>
                    </w:div>
                  </w:divsChild>
                </w:div>
                <w:div w:id="311982249">
                  <w:marLeft w:val="0"/>
                  <w:marRight w:val="0"/>
                  <w:marTop w:val="0"/>
                  <w:marBottom w:val="0"/>
                  <w:divBdr>
                    <w:top w:val="none" w:sz="0" w:space="0" w:color="auto"/>
                    <w:left w:val="none" w:sz="0" w:space="0" w:color="auto"/>
                    <w:bottom w:val="none" w:sz="0" w:space="0" w:color="auto"/>
                    <w:right w:val="none" w:sz="0" w:space="0" w:color="auto"/>
                  </w:divBdr>
                  <w:divsChild>
                    <w:div w:id="967592694">
                      <w:marLeft w:val="0"/>
                      <w:marRight w:val="0"/>
                      <w:marTop w:val="0"/>
                      <w:marBottom w:val="0"/>
                      <w:divBdr>
                        <w:top w:val="none" w:sz="0" w:space="0" w:color="auto"/>
                        <w:left w:val="none" w:sz="0" w:space="0" w:color="auto"/>
                        <w:bottom w:val="none" w:sz="0" w:space="0" w:color="auto"/>
                        <w:right w:val="none" w:sz="0" w:space="0" w:color="auto"/>
                      </w:divBdr>
                      <w:divsChild>
                        <w:div w:id="1340932621">
                          <w:marLeft w:val="0"/>
                          <w:marRight w:val="0"/>
                          <w:marTop w:val="450"/>
                          <w:marBottom w:val="450"/>
                          <w:divBdr>
                            <w:top w:val="none" w:sz="0" w:space="0" w:color="auto"/>
                            <w:left w:val="none" w:sz="0" w:space="0" w:color="auto"/>
                            <w:bottom w:val="none" w:sz="0" w:space="0" w:color="auto"/>
                            <w:right w:val="none" w:sz="0" w:space="0" w:color="auto"/>
                          </w:divBdr>
                        </w:div>
                      </w:divsChild>
                    </w:div>
                    <w:div w:id="1338194595">
                      <w:marLeft w:val="0"/>
                      <w:marRight w:val="0"/>
                      <w:marTop w:val="0"/>
                      <w:marBottom w:val="0"/>
                      <w:divBdr>
                        <w:top w:val="none" w:sz="0" w:space="0" w:color="auto"/>
                        <w:left w:val="none" w:sz="0" w:space="0" w:color="auto"/>
                        <w:bottom w:val="none" w:sz="0" w:space="0" w:color="auto"/>
                        <w:right w:val="none" w:sz="0" w:space="0" w:color="auto"/>
                      </w:divBdr>
                    </w:div>
                  </w:divsChild>
                </w:div>
                <w:div w:id="2028021745">
                  <w:marLeft w:val="0"/>
                  <w:marRight w:val="0"/>
                  <w:marTop w:val="0"/>
                  <w:marBottom w:val="0"/>
                  <w:divBdr>
                    <w:top w:val="none" w:sz="0" w:space="0" w:color="auto"/>
                    <w:left w:val="none" w:sz="0" w:space="0" w:color="auto"/>
                    <w:bottom w:val="none" w:sz="0" w:space="0" w:color="auto"/>
                    <w:right w:val="none" w:sz="0" w:space="0" w:color="auto"/>
                  </w:divBdr>
                  <w:divsChild>
                    <w:div w:id="365178075">
                      <w:marLeft w:val="0"/>
                      <w:marRight w:val="0"/>
                      <w:marTop w:val="0"/>
                      <w:marBottom w:val="0"/>
                      <w:divBdr>
                        <w:top w:val="none" w:sz="0" w:space="0" w:color="auto"/>
                        <w:left w:val="none" w:sz="0" w:space="0" w:color="auto"/>
                        <w:bottom w:val="none" w:sz="0" w:space="0" w:color="auto"/>
                        <w:right w:val="none" w:sz="0" w:space="0" w:color="auto"/>
                      </w:divBdr>
                      <w:divsChild>
                        <w:div w:id="532964169">
                          <w:marLeft w:val="0"/>
                          <w:marRight w:val="0"/>
                          <w:marTop w:val="570"/>
                          <w:marBottom w:val="570"/>
                          <w:divBdr>
                            <w:top w:val="none" w:sz="0" w:space="0" w:color="auto"/>
                            <w:left w:val="none" w:sz="0" w:space="0" w:color="auto"/>
                            <w:bottom w:val="none" w:sz="0" w:space="0" w:color="auto"/>
                            <w:right w:val="none" w:sz="0" w:space="0" w:color="auto"/>
                          </w:divBdr>
                        </w:div>
                      </w:divsChild>
                    </w:div>
                    <w:div w:id="1693874725">
                      <w:marLeft w:val="0"/>
                      <w:marRight w:val="0"/>
                      <w:marTop w:val="0"/>
                      <w:marBottom w:val="0"/>
                      <w:divBdr>
                        <w:top w:val="none" w:sz="0" w:space="0" w:color="auto"/>
                        <w:left w:val="none" w:sz="0" w:space="0" w:color="auto"/>
                        <w:bottom w:val="none" w:sz="0" w:space="0" w:color="auto"/>
                        <w:right w:val="none" w:sz="0" w:space="0" w:color="auto"/>
                      </w:divBdr>
                    </w:div>
                  </w:divsChild>
                </w:div>
                <w:div w:id="876510941">
                  <w:marLeft w:val="0"/>
                  <w:marRight w:val="0"/>
                  <w:marTop w:val="0"/>
                  <w:marBottom w:val="0"/>
                  <w:divBdr>
                    <w:top w:val="none" w:sz="0" w:space="0" w:color="auto"/>
                    <w:left w:val="none" w:sz="0" w:space="0" w:color="auto"/>
                    <w:bottom w:val="none" w:sz="0" w:space="0" w:color="auto"/>
                    <w:right w:val="none" w:sz="0" w:space="0" w:color="auto"/>
                  </w:divBdr>
                  <w:divsChild>
                    <w:div w:id="1205865847">
                      <w:marLeft w:val="0"/>
                      <w:marRight w:val="0"/>
                      <w:marTop w:val="0"/>
                      <w:marBottom w:val="0"/>
                      <w:divBdr>
                        <w:top w:val="none" w:sz="0" w:space="0" w:color="auto"/>
                        <w:left w:val="none" w:sz="0" w:space="0" w:color="auto"/>
                        <w:bottom w:val="none" w:sz="0" w:space="0" w:color="auto"/>
                        <w:right w:val="none" w:sz="0" w:space="0" w:color="auto"/>
                      </w:divBdr>
                      <w:divsChild>
                        <w:div w:id="1743717722">
                          <w:marLeft w:val="0"/>
                          <w:marRight w:val="0"/>
                          <w:marTop w:val="555"/>
                          <w:marBottom w:val="555"/>
                          <w:divBdr>
                            <w:top w:val="none" w:sz="0" w:space="0" w:color="auto"/>
                            <w:left w:val="none" w:sz="0" w:space="0" w:color="auto"/>
                            <w:bottom w:val="none" w:sz="0" w:space="0" w:color="auto"/>
                            <w:right w:val="none" w:sz="0" w:space="0" w:color="auto"/>
                          </w:divBdr>
                        </w:div>
                      </w:divsChild>
                    </w:div>
                    <w:div w:id="288364160">
                      <w:marLeft w:val="0"/>
                      <w:marRight w:val="0"/>
                      <w:marTop w:val="0"/>
                      <w:marBottom w:val="0"/>
                      <w:divBdr>
                        <w:top w:val="none" w:sz="0" w:space="0" w:color="auto"/>
                        <w:left w:val="none" w:sz="0" w:space="0" w:color="auto"/>
                        <w:bottom w:val="none" w:sz="0" w:space="0" w:color="auto"/>
                        <w:right w:val="none" w:sz="0" w:space="0" w:color="auto"/>
                      </w:divBdr>
                    </w:div>
                  </w:divsChild>
                </w:div>
                <w:div w:id="1397124132">
                  <w:marLeft w:val="0"/>
                  <w:marRight w:val="0"/>
                  <w:marTop w:val="0"/>
                  <w:marBottom w:val="0"/>
                  <w:divBdr>
                    <w:top w:val="none" w:sz="0" w:space="0" w:color="auto"/>
                    <w:left w:val="none" w:sz="0" w:space="0" w:color="auto"/>
                    <w:bottom w:val="none" w:sz="0" w:space="0" w:color="auto"/>
                    <w:right w:val="none" w:sz="0" w:space="0" w:color="auto"/>
                  </w:divBdr>
                  <w:divsChild>
                    <w:div w:id="927033288">
                      <w:marLeft w:val="0"/>
                      <w:marRight w:val="0"/>
                      <w:marTop w:val="0"/>
                      <w:marBottom w:val="0"/>
                      <w:divBdr>
                        <w:top w:val="none" w:sz="0" w:space="0" w:color="auto"/>
                        <w:left w:val="none" w:sz="0" w:space="0" w:color="auto"/>
                        <w:bottom w:val="none" w:sz="0" w:space="0" w:color="auto"/>
                        <w:right w:val="none" w:sz="0" w:space="0" w:color="auto"/>
                      </w:divBdr>
                      <w:divsChild>
                        <w:div w:id="510221396">
                          <w:marLeft w:val="0"/>
                          <w:marRight w:val="0"/>
                          <w:marTop w:val="473"/>
                          <w:marBottom w:val="473"/>
                          <w:divBdr>
                            <w:top w:val="none" w:sz="0" w:space="0" w:color="auto"/>
                            <w:left w:val="none" w:sz="0" w:space="0" w:color="auto"/>
                            <w:bottom w:val="none" w:sz="0" w:space="0" w:color="auto"/>
                            <w:right w:val="none" w:sz="0" w:space="0" w:color="auto"/>
                          </w:divBdr>
                        </w:div>
                      </w:divsChild>
                    </w:div>
                    <w:div w:id="259878688">
                      <w:marLeft w:val="0"/>
                      <w:marRight w:val="0"/>
                      <w:marTop w:val="0"/>
                      <w:marBottom w:val="0"/>
                      <w:divBdr>
                        <w:top w:val="none" w:sz="0" w:space="0" w:color="auto"/>
                        <w:left w:val="none" w:sz="0" w:space="0" w:color="auto"/>
                        <w:bottom w:val="none" w:sz="0" w:space="0" w:color="auto"/>
                        <w:right w:val="none" w:sz="0" w:space="0" w:color="auto"/>
                      </w:divBdr>
                    </w:div>
                  </w:divsChild>
                </w:div>
                <w:div w:id="1719552502">
                  <w:marLeft w:val="0"/>
                  <w:marRight w:val="0"/>
                  <w:marTop w:val="0"/>
                  <w:marBottom w:val="0"/>
                  <w:divBdr>
                    <w:top w:val="none" w:sz="0" w:space="0" w:color="auto"/>
                    <w:left w:val="none" w:sz="0" w:space="0" w:color="auto"/>
                    <w:bottom w:val="none" w:sz="0" w:space="0" w:color="auto"/>
                    <w:right w:val="none" w:sz="0" w:space="0" w:color="auto"/>
                  </w:divBdr>
                  <w:divsChild>
                    <w:div w:id="60058890">
                      <w:marLeft w:val="0"/>
                      <w:marRight w:val="0"/>
                      <w:marTop w:val="0"/>
                      <w:marBottom w:val="0"/>
                      <w:divBdr>
                        <w:top w:val="none" w:sz="0" w:space="0" w:color="auto"/>
                        <w:left w:val="none" w:sz="0" w:space="0" w:color="auto"/>
                        <w:bottom w:val="none" w:sz="0" w:space="0" w:color="auto"/>
                        <w:right w:val="none" w:sz="0" w:space="0" w:color="auto"/>
                      </w:divBdr>
                      <w:divsChild>
                        <w:div w:id="1350640159">
                          <w:marLeft w:val="0"/>
                          <w:marRight w:val="0"/>
                          <w:marTop w:val="225"/>
                          <w:marBottom w:val="225"/>
                          <w:divBdr>
                            <w:top w:val="none" w:sz="0" w:space="0" w:color="auto"/>
                            <w:left w:val="none" w:sz="0" w:space="0" w:color="auto"/>
                            <w:bottom w:val="none" w:sz="0" w:space="0" w:color="auto"/>
                            <w:right w:val="none" w:sz="0" w:space="0" w:color="auto"/>
                          </w:divBdr>
                        </w:div>
                      </w:divsChild>
                    </w:div>
                    <w:div w:id="986589827">
                      <w:marLeft w:val="0"/>
                      <w:marRight w:val="0"/>
                      <w:marTop w:val="0"/>
                      <w:marBottom w:val="0"/>
                      <w:divBdr>
                        <w:top w:val="none" w:sz="0" w:space="0" w:color="auto"/>
                        <w:left w:val="none" w:sz="0" w:space="0" w:color="auto"/>
                        <w:bottom w:val="none" w:sz="0" w:space="0" w:color="auto"/>
                        <w:right w:val="none" w:sz="0" w:space="0" w:color="auto"/>
                      </w:divBdr>
                    </w:div>
                  </w:divsChild>
                </w:div>
                <w:div w:id="75591850">
                  <w:marLeft w:val="0"/>
                  <w:marRight w:val="0"/>
                  <w:marTop w:val="0"/>
                  <w:marBottom w:val="0"/>
                  <w:divBdr>
                    <w:top w:val="none" w:sz="0" w:space="0" w:color="auto"/>
                    <w:left w:val="none" w:sz="0" w:space="0" w:color="auto"/>
                    <w:bottom w:val="none" w:sz="0" w:space="0" w:color="auto"/>
                    <w:right w:val="none" w:sz="0" w:space="0" w:color="auto"/>
                  </w:divBdr>
                  <w:divsChild>
                    <w:div w:id="229770640">
                      <w:marLeft w:val="0"/>
                      <w:marRight w:val="0"/>
                      <w:marTop w:val="0"/>
                      <w:marBottom w:val="0"/>
                      <w:divBdr>
                        <w:top w:val="none" w:sz="0" w:space="0" w:color="auto"/>
                        <w:left w:val="none" w:sz="0" w:space="0" w:color="auto"/>
                        <w:bottom w:val="none" w:sz="0" w:space="0" w:color="auto"/>
                        <w:right w:val="none" w:sz="0" w:space="0" w:color="auto"/>
                      </w:divBdr>
                      <w:divsChild>
                        <w:div w:id="117798380">
                          <w:marLeft w:val="0"/>
                          <w:marRight w:val="0"/>
                          <w:marTop w:val="450"/>
                          <w:marBottom w:val="450"/>
                          <w:divBdr>
                            <w:top w:val="none" w:sz="0" w:space="0" w:color="auto"/>
                            <w:left w:val="none" w:sz="0" w:space="0" w:color="auto"/>
                            <w:bottom w:val="none" w:sz="0" w:space="0" w:color="auto"/>
                            <w:right w:val="none" w:sz="0" w:space="0" w:color="auto"/>
                          </w:divBdr>
                        </w:div>
                      </w:divsChild>
                    </w:div>
                    <w:div w:id="2070885446">
                      <w:marLeft w:val="0"/>
                      <w:marRight w:val="0"/>
                      <w:marTop w:val="0"/>
                      <w:marBottom w:val="0"/>
                      <w:divBdr>
                        <w:top w:val="none" w:sz="0" w:space="0" w:color="auto"/>
                        <w:left w:val="none" w:sz="0" w:space="0" w:color="auto"/>
                        <w:bottom w:val="none" w:sz="0" w:space="0" w:color="auto"/>
                        <w:right w:val="none" w:sz="0" w:space="0" w:color="auto"/>
                      </w:divBdr>
                    </w:div>
                  </w:divsChild>
                </w:div>
                <w:div w:id="527373496">
                  <w:marLeft w:val="0"/>
                  <w:marRight w:val="0"/>
                  <w:marTop w:val="0"/>
                  <w:marBottom w:val="0"/>
                  <w:divBdr>
                    <w:top w:val="none" w:sz="0" w:space="0" w:color="auto"/>
                    <w:left w:val="none" w:sz="0" w:space="0" w:color="auto"/>
                    <w:bottom w:val="none" w:sz="0" w:space="0" w:color="auto"/>
                    <w:right w:val="none" w:sz="0" w:space="0" w:color="auto"/>
                  </w:divBdr>
                  <w:divsChild>
                    <w:div w:id="2094741422">
                      <w:marLeft w:val="0"/>
                      <w:marRight w:val="0"/>
                      <w:marTop w:val="0"/>
                      <w:marBottom w:val="0"/>
                      <w:divBdr>
                        <w:top w:val="none" w:sz="0" w:space="0" w:color="auto"/>
                        <w:left w:val="none" w:sz="0" w:space="0" w:color="auto"/>
                        <w:bottom w:val="none" w:sz="0" w:space="0" w:color="auto"/>
                        <w:right w:val="none" w:sz="0" w:space="0" w:color="auto"/>
                      </w:divBdr>
                      <w:divsChild>
                        <w:div w:id="1215459936">
                          <w:marLeft w:val="0"/>
                          <w:marRight w:val="0"/>
                          <w:marTop w:val="450"/>
                          <w:marBottom w:val="450"/>
                          <w:divBdr>
                            <w:top w:val="none" w:sz="0" w:space="0" w:color="auto"/>
                            <w:left w:val="none" w:sz="0" w:space="0" w:color="auto"/>
                            <w:bottom w:val="none" w:sz="0" w:space="0" w:color="auto"/>
                            <w:right w:val="none" w:sz="0" w:space="0" w:color="auto"/>
                          </w:divBdr>
                        </w:div>
                      </w:divsChild>
                    </w:div>
                    <w:div w:id="703407915">
                      <w:marLeft w:val="0"/>
                      <w:marRight w:val="0"/>
                      <w:marTop w:val="0"/>
                      <w:marBottom w:val="0"/>
                      <w:divBdr>
                        <w:top w:val="none" w:sz="0" w:space="0" w:color="auto"/>
                        <w:left w:val="none" w:sz="0" w:space="0" w:color="auto"/>
                        <w:bottom w:val="none" w:sz="0" w:space="0" w:color="auto"/>
                        <w:right w:val="none" w:sz="0" w:space="0" w:color="auto"/>
                      </w:divBdr>
                    </w:div>
                  </w:divsChild>
                </w:div>
                <w:div w:id="8671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40166">
      <w:bodyDiv w:val="1"/>
      <w:marLeft w:val="0"/>
      <w:marRight w:val="0"/>
      <w:marTop w:val="0"/>
      <w:marBottom w:val="0"/>
      <w:divBdr>
        <w:top w:val="none" w:sz="0" w:space="0" w:color="auto"/>
        <w:left w:val="none" w:sz="0" w:space="0" w:color="auto"/>
        <w:bottom w:val="none" w:sz="0" w:space="0" w:color="auto"/>
        <w:right w:val="none" w:sz="0" w:space="0" w:color="auto"/>
      </w:divBdr>
    </w:div>
    <w:div w:id="1684473693">
      <w:bodyDiv w:val="1"/>
      <w:marLeft w:val="0"/>
      <w:marRight w:val="0"/>
      <w:marTop w:val="0"/>
      <w:marBottom w:val="0"/>
      <w:divBdr>
        <w:top w:val="none" w:sz="0" w:space="0" w:color="auto"/>
        <w:left w:val="none" w:sz="0" w:space="0" w:color="auto"/>
        <w:bottom w:val="none" w:sz="0" w:space="0" w:color="auto"/>
        <w:right w:val="none" w:sz="0" w:space="0" w:color="auto"/>
      </w:divBdr>
    </w:div>
    <w:div w:id="1699356704">
      <w:bodyDiv w:val="1"/>
      <w:marLeft w:val="0"/>
      <w:marRight w:val="0"/>
      <w:marTop w:val="0"/>
      <w:marBottom w:val="0"/>
      <w:divBdr>
        <w:top w:val="none" w:sz="0" w:space="0" w:color="auto"/>
        <w:left w:val="none" w:sz="0" w:space="0" w:color="auto"/>
        <w:bottom w:val="none" w:sz="0" w:space="0" w:color="auto"/>
        <w:right w:val="none" w:sz="0" w:space="0" w:color="auto"/>
      </w:divBdr>
    </w:div>
    <w:div w:id="1980646284">
      <w:bodyDiv w:val="1"/>
      <w:marLeft w:val="0"/>
      <w:marRight w:val="0"/>
      <w:marTop w:val="0"/>
      <w:marBottom w:val="0"/>
      <w:divBdr>
        <w:top w:val="none" w:sz="0" w:space="0" w:color="auto"/>
        <w:left w:val="none" w:sz="0" w:space="0" w:color="auto"/>
        <w:bottom w:val="none" w:sz="0" w:space="0" w:color="auto"/>
        <w:right w:val="none" w:sz="0" w:space="0" w:color="auto"/>
      </w:divBdr>
    </w:div>
    <w:div w:id="212900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Afrique"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fr.wikipedia.org/wiki/Oc%C3%A9an_Indien" TargetMode="External"/><Relationship Id="rId4" Type="http://schemas.openxmlformats.org/officeDocument/2006/relationships/settings" Target="settings.xml"/><Relationship Id="rId9" Type="http://schemas.openxmlformats.org/officeDocument/2006/relationships/hyperlink" Target="http://fr.wikipedia.org/wiki/Oc%C3%A9an_Indien"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928DD-7B08-5340-98B1-67BA1E99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956</Words>
  <Characters>5263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jterraz</dc:creator>
  <cp:lastModifiedBy>Joël Terraz</cp:lastModifiedBy>
  <cp:revision>2</cp:revision>
  <cp:lastPrinted>2019-09-30T17:38:00Z</cp:lastPrinted>
  <dcterms:created xsi:type="dcterms:W3CDTF">2019-09-30T17:42:00Z</dcterms:created>
  <dcterms:modified xsi:type="dcterms:W3CDTF">2019-09-30T17:42:00Z</dcterms:modified>
</cp:coreProperties>
</file>